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0"/>
        </w:rPr>
      </w:pPr>
      <w:r>
        <w:rPr>
          <w:rFonts w:hint="eastAsia" w:ascii="黑体" w:eastAsia="黑体"/>
          <w:szCs w:val="30"/>
        </w:rPr>
        <w:t>附件3</w:t>
      </w:r>
    </w:p>
    <w:p>
      <w:pPr>
        <w:spacing w:afterLines="50"/>
        <w:rPr>
          <w:szCs w:val="30"/>
        </w:rPr>
      </w:pPr>
    </w:p>
    <w:p>
      <w:pPr>
        <w:spacing w:line="800" w:lineRule="exact"/>
        <w:jc w:val="center"/>
        <w:rPr>
          <w:rFonts w:eastAsia="方正小标宋简体"/>
          <w:bCs/>
          <w:spacing w:val="40"/>
          <w:sz w:val="44"/>
          <w:szCs w:val="44"/>
        </w:rPr>
      </w:pPr>
      <w:r>
        <w:rPr>
          <w:rFonts w:eastAsia="方正小标宋简体"/>
          <w:bCs/>
          <w:spacing w:val="40"/>
          <w:sz w:val="44"/>
          <w:szCs w:val="44"/>
        </w:rPr>
        <w:t>河南省高等学校</w:t>
      </w:r>
      <w:r>
        <w:rPr>
          <w:rFonts w:hint="eastAsia" w:eastAsia="方正小标宋简体"/>
          <w:bCs/>
          <w:spacing w:val="40"/>
          <w:sz w:val="44"/>
          <w:szCs w:val="44"/>
        </w:rPr>
        <w:t>达标创优基层教学</w:t>
      </w:r>
    </w:p>
    <w:p>
      <w:pPr>
        <w:spacing w:line="800" w:lineRule="exact"/>
        <w:jc w:val="center"/>
        <w:rPr>
          <w:rFonts w:eastAsia="方正小标宋简体"/>
          <w:bCs/>
          <w:spacing w:val="40"/>
          <w:sz w:val="44"/>
          <w:szCs w:val="44"/>
        </w:rPr>
      </w:pPr>
      <w:r>
        <w:rPr>
          <w:rFonts w:hint="eastAsia" w:eastAsia="方正小标宋简体"/>
          <w:bCs/>
          <w:spacing w:val="40"/>
          <w:sz w:val="44"/>
          <w:szCs w:val="44"/>
        </w:rPr>
        <w:t>组织</w:t>
      </w:r>
      <w:r>
        <w:rPr>
          <w:rFonts w:eastAsia="方正小标宋简体"/>
          <w:bCs/>
          <w:spacing w:val="40"/>
          <w:sz w:val="44"/>
          <w:szCs w:val="44"/>
        </w:rPr>
        <w:t>建设任务书</w:t>
      </w:r>
    </w:p>
    <w:p>
      <w:pPr>
        <w:spacing w:afterLines="50"/>
        <w:ind w:left="1078" w:leftChars="350" w:firstLine="308" w:firstLineChars="100"/>
        <w:rPr>
          <w:szCs w:val="30"/>
        </w:rPr>
      </w:pPr>
    </w:p>
    <w:p>
      <w:pPr>
        <w:spacing w:afterLines="50"/>
        <w:ind w:left="1078" w:leftChars="350" w:firstLine="308" w:firstLineChars="100"/>
        <w:rPr>
          <w:szCs w:val="30"/>
        </w:rPr>
      </w:pPr>
    </w:p>
    <w:p>
      <w:pPr>
        <w:ind w:left="1078" w:leftChars="350" w:firstLine="308" w:firstLineChars="100"/>
        <w:rPr>
          <w:rFonts w:ascii="黑体" w:hAnsi="黑体" w:eastAsia="黑体"/>
          <w:spacing w:val="80"/>
          <w:szCs w:val="30"/>
          <w:u w:val="single"/>
        </w:rPr>
      </w:pPr>
      <w:r>
        <w:rPr>
          <w:rFonts w:hint="eastAsia" w:ascii="黑体" w:hAnsi="黑体" w:eastAsia="黑体"/>
          <w:szCs w:val="30"/>
        </w:rPr>
        <w:t>学  校</w:t>
      </w:r>
      <w:r>
        <w:rPr>
          <w:rFonts w:ascii="黑体" w:hAnsi="黑体" w:eastAsia="黑体"/>
          <w:szCs w:val="30"/>
        </w:rPr>
        <w:t>：</w:t>
      </w:r>
      <w:r>
        <w:rPr>
          <w:rFonts w:hint="eastAsia" w:ascii="黑体" w:hAnsi="黑体" w:eastAsia="黑体"/>
          <w:szCs w:val="30"/>
        </w:rPr>
        <w:t>周口科技职业学院</w:t>
      </w:r>
      <w:r>
        <w:rPr>
          <w:rFonts w:hint="eastAsia" w:ascii="黑体" w:hAnsi="黑体" w:eastAsia="黑体"/>
          <w:szCs w:val="30"/>
          <w:u w:val="single"/>
        </w:rPr>
        <w:t xml:space="preserve">                                </w:t>
      </w:r>
    </w:p>
    <w:p>
      <w:pPr>
        <w:ind w:left="1078" w:leftChars="350" w:firstLine="308" w:firstLineChars="100"/>
        <w:rPr>
          <w:szCs w:val="30"/>
        </w:rPr>
      </w:pPr>
      <w:r>
        <w:rPr>
          <w:rFonts w:hint="eastAsia" w:ascii="黑体" w:hAnsi="黑体" w:eastAsia="黑体"/>
          <w:szCs w:val="30"/>
        </w:rPr>
        <w:t>基层教学组织名称</w:t>
      </w:r>
      <w:r>
        <w:rPr>
          <w:rFonts w:ascii="黑体" w:hAnsi="黑体" w:eastAsia="黑体"/>
          <w:szCs w:val="30"/>
        </w:rPr>
        <w:t>：</w:t>
      </w:r>
      <w:r>
        <w:rPr>
          <w:rFonts w:hint="eastAsia" w:ascii="黑体" w:hAnsi="黑体" w:eastAsia="黑体"/>
          <w:szCs w:val="30"/>
        </w:rPr>
        <w:t>护理教研室</w:t>
      </w:r>
      <w:r>
        <w:rPr>
          <w:rFonts w:hint="eastAsia" w:hAnsi="宋体"/>
          <w:szCs w:val="30"/>
          <w:u w:val="single"/>
        </w:rPr>
        <w:t xml:space="preserve">                      </w:t>
      </w:r>
    </w:p>
    <w:p>
      <w:pPr>
        <w:ind w:left="1078" w:leftChars="350" w:firstLine="308" w:firstLineChars="100"/>
        <w:rPr>
          <w:szCs w:val="30"/>
        </w:rPr>
      </w:pPr>
      <w:r>
        <w:rPr>
          <w:rFonts w:hint="eastAsia" w:ascii="黑体" w:hAnsi="黑体" w:eastAsia="黑体"/>
          <w:szCs w:val="30"/>
        </w:rPr>
        <w:t>级别（优秀、合格）：优秀</w:t>
      </w:r>
      <w:r>
        <w:rPr>
          <w:rFonts w:hint="eastAsia" w:hAnsi="宋体"/>
          <w:szCs w:val="30"/>
          <w:u w:val="single"/>
        </w:rPr>
        <w:t xml:space="preserve">                     </w:t>
      </w:r>
    </w:p>
    <w:p>
      <w:pPr>
        <w:ind w:left="1078" w:leftChars="350" w:firstLine="308" w:firstLineChars="100"/>
        <w:rPr>
          <w:szCs w:val="30"/>
        </w:rPr>
      </w:pPr>
      <w:r>
        <w:rPr>
          <w:rFonts w:hint="eastAsia" w:ascii="黑体" w:hAnsi="黑体" w:eastAsia="黑体"/>
          <w:szCs w:val="30"/>
        </w:rPr>
        <w:t>所属院系（单位）：医学系</w:t>
      </w:r>
      <w:r>
        <w:rPr>
          <w:rFonts w:hint="eastAsia" w:hAnsi="宋体"/>
          <w:szCs w:val="30"/>
          <w:u w:val="single"/>
        </w:rPr>
        <w:t xml:space="preserve">                </w:t>
      </w:r>
      <w:bookmarkStart w:id="0" w:name="_GoBack"/>
      <w:bookmarkEnd w:id="0"/>
      <w:r>
        <w:rPr>
          <w:rFonts w:hint="eastAsia" w:hAnsi="宋体"/>
          <w:szCs w:val="30"/>
          <w:u w:val="single"/>
        </w:rPr>
        <w:t xml:space="preserve">       </w:t>
      </w:r>
    </w:p>
    <w:p>
      <w:pPr>
        <w:ind w:left="1078" w:leftChars="350" w:firstLine="308" w:firstLineChars="100"/>
        <w:rPr>
          <w:rFonts w:hAnsi="宋体"/>
          <w:szCs w:val="30"/>
        </w:rPr>
      </w:pPr>
      <w:r>
        <w:rPr>
          <w:rFonts w:hint="eastAsia" w:ascii="黑体" w:hAnsi="黑体" w:eastAsia="黑体"/>
          <w:szCs w:val="30"/>
        </w:rPr>
        <w:t>类  别(专业类、课程类、实践类)：专业类</w:t>
      </w:r>
      <w:r>
        <w:rPr>
          <w:rFonts w:hint="eastAsia" w:hAnsi="宋体"/>
          <w:szCs w:val="30"/>
          <w:u w:val="single"/>
        </w:rPr>
        <w:t xml:space="preserve">         </w:t>
      </w:r>
    </w:p>
    <w:p>
      <w:pPr>
        <w:ind w:left="1078" w:leftChars="350" w:firstLine="308" w:firstLineChars="100"/>
        <w:rPr>
          <w:szCs w:val="30"/>
        </w:rPr>
      </w:pPr>
      <w:r>
        <w:rPr>
          <w:rFonts w:hint="eastAsia" w:ascii="黑体" w:hAnsi="黑体" w:eastAsia="黑体"/>
          <w:szCs w:val="30"/>
        </w:rPr>
        <w:t>负责人</w:t>
      </w:r>
      <w:r>
        <w:rPr>
          <w:rFonts w:ascii="黑体" w:hAnsi="黑体" w:eastAsia="黑体"/>
          <w:szCs w:val="30"/>
        </w:rPr>
        <w:t>：</w:t>
      </w:r>
      <w:r>
        <w:rPr>
          <w:rFonts w:hint="eastAsia" w:ascii="黑体" w:hAnsi="黑体" w:eastAsia="黑体"/>
          <w:szCs w:val="30"/>
        </w:rPr>
        <w:t>黎倩平</w:t>
      </w:r>
      <w:r>
        <w:rPr>
          <w:rFonts w:hint="eastAsia" w:hAnsi="宋体"/>
          <w:szCs w:val="30"/>
          <w:u w:val="single"/>
        </w:rPr>
        <w:t xml:space="preserve">                                </w:t>
      </w:r>
    </w:p>
    <w:p>
      <w:pPr>
        <w:snapToGrid w:val="0"/>
        <w:spacing w:line="360" w:lineRule="auto"/>
        <w:ind w:left="2464" w:leftChars="450" w:hanging="1078" w:hangingChars="350"/>
        <w:rPr>
          <w:rFonts w:ascii="黑体" w:hAnsi="黑体" w:eastAsia="黑体" w:cs="宋体"/>
          <w:kern w:val="0"/>
          <w:sz w:val="24"/>
        </w:rPr>
      </w:pPr>
      <w:r>
        <w:rPr>
          <w:rFonts w:hint="eastAsia" w:ascii="黑体" w:hAnsi="黑体" w:eastAsia="黑体"/>
          <w:szCs w:val="30"/>
        </w:rPr>
        <w:t>成  员：</w:t>
      </w:r>
      <w:r>
        <w:rPr>
          <w:rFonts w:hint="eastAsia" w:ascii="黑体" w:hAnsi="黑体" w:eastAsia="黑体" w:cs="宋体"/>
          <w:kern w:val="0"/>
          <w:sz w:val="24"/>
        </w:rPr>
        <w:t>黎倩平</w:t>
      </w:r>
      <w:r>
        <w:rPr>
          <w:rFonts w:ascii="黑体" w:hAnsi="黑体" w:eastAsia="黑体" w:cs="宋体"/>
          <w:kern w:val="0"/>
          <w:sz w:val="24"/>
        </w:rPr>
        <w:t xml:space="preserve"> </w:t>
      </w:r>
      <w:r>
        <w:rPr>
          <w:rFonts w:hint="eastAsia" w:ascii="黑体" w:hAnsi="黑体" w:eastAsia="黑体" w:cs="宋体"/>
          <w:kern w:val="0"/>
          <w:sz w:val="24"/>
        </w:rPr>
        <w:t>、史奎章、许继生、朱猷卿、史卫东、郑桂兰、张金国、韩艳杰、朱伟花、杨茜茜、姚团团、张</w:t>
      </w:r>
      <w:r>
        <w:rPr>
          <w:rFonts w:ascii="黑体" w:hAnsi="黑体" w:eastAsia="黑体" w:cs="宋体"/>
          <w:kern w:val="0"/>
          <w:sz w:val="24"/>
        </w:rPr>
        <w:t xml:space="preserve"> </w:t>
      </w:r>
      <w:r>
        <w:rPr>
          <w:rFonts w:ascii="宋体" w:hAnsi="宋体" w:eastAsia="黑体" w:cs="宋体"/>
          <w:kern w:val="0"/>
          <w:sz w:val="24"/>
        </w:rPr>
        <w:t> </w:t>
      </w:r>
      <w:r>
        <w:rPr>
          <w:rFonts w:hint="eastAsia" w:ascii="黑体" w:hAnsi="黑体" w:eastAsia="黑体" w:cs="宋体"/>
          <w:kern w:val="0"/>
          <w:sz w:val="24"/>
        </w:rPr>
        <w:t>沐、卢彩平、杨舒蕾、崔艳丽、周</w:t>
      </w:r>
      <w:r>
        <w:rPr>
          <w:rFonts w:ascii="黑体" w:hAnsi="黑体" w:eastAsia="黑体" w:cs="宋体"/>
          <w:kern w:val="0"/>
          <w:sz w:val="24"/>
        </w:rPr>
        <w:t xml:space="preserve"> </w:t>
      </w:r>
      <w:r>
        <w:rPr>
          <w:rFonts w:ascii="宋体" w:hAnsi="宋体" w:eastAsia="黑体" w:cs="宋体"/>
          <w:kern w:val="0"/>
          <w:sz w:val="24"/>
        </w:rPr>
        <w:t> </w:t>
      </w:r>
      <w:r>
        <w:rPr>
          <w:rFonts w:hint="eastAsia" w:ascii="黑体" w:hAnsi="黑体" w:eastAsia="黑体" w:cs="宋体"/>
          <w:kern w:val="0"/>
          <w:sz w:val="24"/>
        </w:rPr>
        <w:t>青、李珂盈、朱永慧、刘洋洋、梁海燕、时光霞、张</w:t>
      </w:r>
      <w:r>
        <w:rPr>
          <w:rFonts w:ascii="黑体" w:hAnsi="黑体" w:eastAsia="黑体" w:cs="宋体"/>
          <w:kern w:val="0"/>
          <w:sz w:val="24"/>
        </w:rPr>
        <w:t xml:space="preserve"> </w:t>
      </w:r>
      <w:r>
        <w:rPr>
          <w:rFonts w:ascii="宋体" w:hAnsi="宋体" w:eastAsia="黑体" w:cs="宋体"/>
          <w:kern w:val="0"/>
          <w:sz w:val="24"/>
        </w:rPr>
        <w:t> </w:t>
      </w:r>
      <w:r>
        <w:rPr>
          <w:rFonts w:hint="eastAsia" w:ascii="黑体" w:hAnsi="黑体" w:eastAsia="黑体" w:cs="宋体"/>
          <w:kern w:val="0"/>
          <w:sz w:val="24"/>
        </w:rPr>
        <w:t>吨、苑</w:t>
      </w:r>
      <w:r>
        <w:rPr>
          <w:rFonts w:ascii="黑体" w:hAnsi="黑体" w:eastAsia="黑体" w:cs="宋体"/>
          <w:kern w:val="0"/>
          <w:sz w:val="24"/>
        </w:rPr>
        <w:t xml:space="preserve"> </w:t>
      </w:r>
      <w:r>
        <w:rPr>
          <w:rFonts w:ascii="宋体" w:hAnsi="宋体" w:eastAsia="黑体" w:cs="宋体"/>
          <w:kern w:val="0"/>
          <w:sz w:val="24"/>
        </w:rPr>
        <w:t> </w:t>
      </w:r>
      <w:r>
        <w:rPr>
          <w:rFonts w:hint="eastAsia" w:ascii="黑体" w:hAnsi="黑体" w:eastAsia="黑体" w:cs="宋体"/>
          <w:kern w:val="0"/>
          <w:sz w:val="24"/>
        </w:rPr>
        <w:t>勇、于</w:t>
      </w:r>
      <w:r>
        <w:rPr>
          <w:rFonts w:ascii="黑体" w:hAnsi="黑体" w:eastAsia="黑体" w:cs="宋体"/>
          <w:kern w:val="0"/>
          <w:sz w:val="24"/>
        </w:rPr>
        <w:t xml:space="preserve"> </w:t>
      </w:r>
      <w:r>
        <w:rPr>
          <w:rFonts w:ascii="宋体" w:hAnsi="宋体" w:eastAsia="黑体" w:cs="宋体"/>
          <w:kern w:val="0"/>
          <w:sz w:val="24"/>
        </w:rPr>
        <w:t> </w:t>
      </w:r>
      <w:r>
        <w:rPr>
          <w:rFonts w:hint="eastAsia" w:ascii="黑体" w:hAnsi="黑体" w:eastAsia="黑体" w:cs="宋体"/>
          <w:kern w:val="0"/>
          <w:sz w:val="24"/>
        </w:rPr>
        <w:t>俊、沈萌萌、方</w:t>
      </w:r>
      <w:r>
        <w:rPr>
          <w:rFonts w:ascii="黑体" w:hAnsi="黑体" w:eastAsia="黑体" w:cs="宋体"/>
          <w:kern w:val="0"/>
          <w:sz w:val="24"/>
        </w:rPr>
        <w:t xml:space="preserve"> </w:t>
      </w:r>
      <w:r>
        <w:rPr>
          <w:rFonts w:ascii="宋体" w:hAnsi="宋体" w:eastAsia="黑体" w:cs="宋体"/>
          <w:kern w:val="0"/>
          <w:sz w:val="24"/>
        </w:rPr>
        <w:t> </w:t>
      </w:r>
      <w:r>
        <w:rPr>
          <w:rFonts w:hint="eastAsia" w:ascii="黑体" w:hAnsi="黑体" w:eastAsia="黑体" w:cs="宋体"/>
          <w:kern w:val="0"/>
          <w:sz w:val="24"/>
        </w:rPr>
        <w:t>宁、景奕文、王丹丹</w:t>
      </w:r>
    </w:p>
    <w:p>
      <w:pPr>
        <w:snapToGrid w:val="0"/>
        <w:spacing w:line="360" w:lineRule="auto"/>
        <w:ind w:firstLine="505" w:firstLineChars="232"/>
        <w:rPr>
          <w:rFonts w:ascii="宋体" w:hAnsi="宋体" w:eastAsia="宋体" w:cs="宋体"/>
          <w:kern w:val="0"/>
          <w:sz w:val="21"/>
          <w:szCs w:val="21"/>
        </w:rPr>
      </w:pPr>
    </w:p>
    <w:p>
      <w:pPr>
        <w:snapToGrid w:val="0"/>
        <w:spacing w:line="360" w:lineRule="auto"/>
        <w:ind w:firstLine="505" w:firstLineChars="232"/>
        <w:rPr>
          <w:rFonts w:ascii="宋体" w:hAnsi="宋体" w:eastAsia="宋体" w:cs="宋体"/>
          <w:kern w:val="0"/>
          <w:sz w:val="21"/>
          <w:szCs w:val="21"/>
        </w:rPr>
      </w:pPr>
    </w:p>
    <w:p>
      <w:pPr>
        <w:ind w:firstLine="2310" w:firstLineChars="750"/>
        <w:rPr>
          <w:rFonts w:ascii="楷体_GB2312" w:eastAsia="楷体_GB2312"/>
          <w:szCs w:val="30"/>
          <w:u w:val="single"/>
        </w:rPr>
      </w:pPr>
      <w:r>
        <w:rPr>
          <w:rFonts w:hint="eastAsia" w:ascii="楷体_GB2312" w:eastAsia="楷体_GB2312"/>
          <w:szCs w:val="30"/>
        </w:rPr>
        <w:t>填报日期</w:t>
      </w:r>
      <w:r>
        <w:rPr>
          <w:rFonts w:hint="eastAsia" w:ascii="楷体_GB2312" w:hAnsi="宋体" w:eastAsia="楷体_GB2312"/>
          <w:szCs w:val="30"/>
        </w:rPr>
        <w:t>： 2018  年  12  月</w:t>
      </w:r>
    </w:p>
    <w:p>
      <w:pPr>
        <w:jc w:val="center"/>
        <w:rPr>
          <w:rFonts w:ascii="楷体_GB2312" w:eastAsia="楷体_GB2312"/>
        </w:rPr>
      </w:pPr>
      <w:r>
        <w:rPr>
          <w:rFonts w:hint="eastAsia" w:ascii="楷体_GB2312" w:eastAsia="楷体_GB2312"/>
          <w:sz w:val="28"/>
          <w:szCs w:val="28"/>
        </w:rPr>
        <w:t>河南省教育厅 制</w:t>
      </w:r>
      <w:r>
        <w:rPr>
          <w:rFonts w:hint="eastAsia" w:hAnsi="宋体"/>
          <w:szCs w:val="30"/>
          <w:u w:val="single"/>
        </w:rPr>
        <w:t xml:space="preserve">                            </w:t>
      </w:r>
      <w:r>
        <w:rPr>
          <w:rFonts w:hint="eastAsia"/>
          <w:szCs w:val="30"/>
          <w:u w:val="single"/>
        </w:rPr>
        <w:t xml:space="preserve">                               </w:t>
      </w:r>
      <w:r>
        <w:rPr>
          <w:rFonts w:hint="eastAsia" w:hAnsi="宋体"/>
          <w:szCs w:val="30"/>
          <w:u w:val="single"/>
        </w:rPr>
        <w:t xml:space="preserve">                                                      </w:t>
      </w:r>
    </w:p>
    <w:p>
      <w:pPr>
        <w:rPr>
          <w:rFonts w:eastAsia="黑体"/>
          <w:sz w:val="24"/>
        </w:rPr>
      </w:pPr>
      <w:r>
        <w:rPr>
          <w:rFonts w:eastAsia="黑体"/>
          <w:sz w:val="24"/>
        </w:rPr>
        <w:t>一、</w:t>
      </w:r>
      <w:r>
        <w:rPr>
          <w:rFonts w:hint="eastAsia" w:eastAsia="黑体"/>
          <w:sz w:val="24"/>
        </w:rPr>
        <w:t>基层教学组织二</w:t>
      </w:r>
      <w:r>
        <w:rPr>
          <w:rFonts w:eastAsia="黑体"/>
          <w:sz w:val="24"/>
        </w:rPr>
        <w:t>年建设</w:t>
      </w:r>
      <w:r>
        <w:rPr>
          <w:rFonts w:hint="eastAsia" w:eastAsia="黑体"/>
          <w:sz w:val="24"/>
        </w:rPr>
        <w:t>任务</w:t>
      </w:r>
      <w:r>
        <w:rPr>
          <w:rFonts w:eastAsia="黑体"/>
          <w:sz w:val="24"/>
        </w:rPr>
        <w:t>（请列出分年度建设计划，能量化的请量化）</w:t>
      </w:r>
    </w:p>
    <w:p>
      <w:pPr>
        <w:ind w:firstLine="496" w:firstLineChars="200"/>
        <w:rPr>
          <w:rFonts w:ascii="楷体_GB2312" w:eastAsia="楷体_GB2312"/>
          <w:b/>
          <w:sz w:val="24"/>
        </w:rPr>
      </w:pPr>
      <w:r>
        <w:rPr>
          <w:rFonts w:hint="eastAsia" w:ascii="楷体_GB2312" w:hAnsi="黑体" w:eastAsia="楷体_GB2312"/>
          <w:b/>
          <w:sz w:val="24"/>
        </w:rPr>
        <w:t>（一）教学组织</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napToGrid w:val="0"/>
              <w:spacing w:line="360" w:lineRule="auto"/>
              <w:ind w:firstLine="372" w:firstLineChars="150"/>
              <w:rPr>
                <w:rFonts w:ascii="仿宋" w:hAnsi="仿宋" w:eastAsia="仿宋"/>
                <w:sz w:val="24"/>
              </w:rPr>
            </w:pPr>
            <w:r>
              <w:rPr>
                <w:rFonts w:hint="eastAsia" w:ascii="仿宋" w:hAnsi="仿宋" w:eastAsia="仿宋"/>
                <w:sz w:val="24"/>
              </w:rPr>
              <w:t>为培养</w:t>
            </w:r>
            <w:r>
              <w:rPr>
                <w:rFonts w:ascii="Constantia" w:hAnsi="Constantia" w:eastAsia="仿宋" w:cs="Constantia"/>
                <w:sz w:val="24"/>
              </w:rPr>
              <w:t>适应社会需求的高素质技能型护理人才，建立完善的教学计划的制定、执行和监</w:t>
            </w:r>
            <w:r>
              <w:rPr>
                <w:rFonts w:hint="eastAsia" w:ascii="仿宋" w:hAnsi="仿宋" w:eastAsia="仿宋"/>
                <w:sz w:val="24"/>
              </w:rPr>
              <w:t>督机制。按照河南省卫计委关于印发河南省护理专业（专科）指导性教学计划的通知，经过对医院护理岗位所需的专业知识、能力和素养的要求充分调研、分析、论证，在完善和创新基于以工作过程系统化的人才培养方案和课程体系的基础上，本专业以培养学生综合职业能力为目标，按照人才培养模式要求，一方面，以培养学生综合动手能力为目标，紧抓实验、实训、实习三个关键环节，建立实践教学目标体系、内容体系。另一方面，精心设计策划基础课程，让学生系统掌握基础知识。根据医院和社会岗位需求，优化护理业每门课程的知识，去除老旧知识、补充新知识，分解课程知识点，利用任务驱动式教学方法，使理论联系实践。</w:t>
            </w:r>
          </w:p>
          <w:p>
            <w:pPr>
              <w:snapToGrid w:val="0"/>
              <w:spacing w:line="360" w:lineRule="auto"/>
              <w:ind w:firstLine="496" w:firstLineChars="200"/>
              <w:rPr>
                <w:rFonts w:hint="eastAsia" w:ascii="仿宋" w:hAnsi="仿宋" w:eastAsia="仿宋"/>
                <w:b/>
                <w:sz w:val="24"/>
              </w:rPr>
            </w:pPr>
            <w:r>
              <w:rPr>
                <w:rFonts w:hint="eastAsia" w:ascii="仿宋" w:hAnsi="仿宋" w:eastAsia="仿宋"/>
                <w:b/>
                <w:sz w:val="24"/>
              </w:rPr>
              <w:t>1、</w:t>
            </w:r>
            <w:r>
              <w:rPr>
                <w:rFonts w:ascii="仿宋" w:hAnsi="仿宋" w:eastAsia="仿宋"/>
                <w:b/>
                <w:sz w:val="24"/>
              </w:rPr>
              <w:t>目标</w:t>
            </w:r>
          </w:p>
          <w:p>
            <w:pPr>
              <w:snapToGrid w:val="0"/>
              <w:spacing w:line="360" w:lineRule="auto"/>
              <w:ind w:firstLine="496" w:firstLineChars="200"/>
              <w:rPr>
                <w:rFonts w:hint="eastAsia" w:ascii="仿宋" w:hAnsi="仿宋" w:eastAsia="仿宋"/>
                <w:sz w:val="24"/>
              </w:rPr>
            </w:pPr>
            <w:r>
              <w:rPr>
                <w:rFonts w:ascii="仿宋" w:hAnsi="仿宋" w:eastAsia="仿宋"/>
                <w:sz w:val="24"/>
              </w:rPr>
              <w:t>加强教研室团队建设，改进教研室教师的工作与协作方式，提高课程教学效果与</w:t>
            </w:r>
            <w:r>
              <w:rPr>
                <w:rFonts w:hint="eastAsia" w:ascii="仿宋" w:hAnsi="仿宋" w:eastAsia="仿宋"/>
                <w:sz w:val="24"/>
              </w:rPr>
              <w:t>护理</w:t>
            </w:r>
            <w:r>
              <w:rPr>
                <w:rFonts w:ascii="仿宋" w:hAnsi="仿宋" w:eastAsia="仿宋"/>
                <w:sz w:val="24"/>
              </w:rPr>
              <w:t>专业人才培养质量。</w:t>
            </w:r>
            <w:r>
              <w:rPr>
                <w:rFonts w:ascii="仿宋" w:hAnsi="仿宋" w:eastAsia="仿宋"/>
                <w:sz w:val="24"/>
              </w:rPr>
              <w:br w:type="textWrapping"/>
            </w:r>
            <w:r>
              <w:rPr>
                <w:rFonts w:hint="eastAsia" w:ascii="仿宋" w:hAnsi="仿宋" w:eastAsia="仿宋"/>
                <w:b/>
                <w:sz w:val="24"/>
              </w:rPr>
              <w:t xml:space="preserve">    </w:t>
            </w:r>
            <w:r>
              <w:rPr>
                <w:rFonts w:ascii="仿宋" w:hAnsi="仿宋" w:eastAsia="仿宋"/>
                <w:b/>
                <w:sz w:val="24"/>
              </w:rPr>
              <w:t>2、措施</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（1）201</w:t>
            </w:r>
            <w:r>
              <w:rPr>
                <w:rFonts w:hint="eastAsia" w:ascii="仿宋" w:hAnsi="仿宋" w:eastAsia="仿宋"/>
                <w:sz w:val="24"/>
              </w:rPr>
              <w:t>9</w:t>
            </w:r>
            <w:r>
              <w:rPr>
                <w:rFonts w:ascii="仿宋" w:hAnsi="仿宋" w:eastAsia="仿宋"/>
                <w:sz w:val="24"/>
              </w:rPr>
              <w:t>-20</w:t>
            </w:r>
            <w:r>
              <w:rPr>
                <w:rFonts w:hint="eastAsia" w:ascii="仿宋" w:hAnsi="仿宋" w:eastAsia="仿宋"/>
                <w:sz w:val="24"/>
              </w:rPr>
              <w:t>20</w:t>
            </w:r>
            <w:r>
              <w:rPr>
                <w:rFonts w:ascii="仿宋" w:hAnsi="仿宋" w:eastAsia="仿宋"/>
                <w:sz w:val="24"/>
              </w:rPr>
              <w:t>年:</w:t>
            </w:r>
            <w:r>
              <w:rPr>
                <w:rFonts w:ascii="仿宋" w:hAnsi="仿宋" w:eastAsia="仿宋"/>
                <w:sz w:val="24"/>
              </w:rPr>
              <w:br w:type="textWrapping"/>
            </w:r>
            <w:r>
              <w:rPr>
                <w:rFonts w:hint="eastAsia" w:ascii="仿宋" w:hAnsi="仿宋" w:eastAsia="仿宋"/>
                <w:sz w:val="24"/>
              </w:rPr>
              <w:t xml:space="preserve">    为提高教学质量，使教学的良好有序运行，</w:t>
            </w:r>
            <w:r>
              <w:rPr>
                <w:rFonts w:ascii="仿宋" w:hAnsi="仿宋" w:eastAsia="仿宋"/>
                <w:sz w:val="24"/>
              </w:rPr>
              <w:t>引进1-2名优秀</w:t>
            </w:r>
            <w:r>
              <w:rPr>
                <w:rFonts w:hint="eastAsia" w:ascii="仿宋" w:hAnsi="仿宋" w:eastAsia="仿宋"/>
                <w:sz w:val="24"/>
              </w:rPr>
              <w:t>护理</w:t>
            </w:r>
            <w:r>
              <w:rPr>
                <w:rFonts w:ascii="仿宋" w:hAnsi="仿宋" w:eastAsia="仿宋"/>
                <w:sz w:val="24"/>
              </w:rPr>
              <w:t>专业教师，尤其是具有</w:t>
            </w:r>
            <w:r>
              <w:rPr>
                <w:rFonts w:hint="eastAsia" w:ascii="仿宋" w:hAnsi="仿宋" w:eastAsia="仿宋"/>
                <w:sz w:val="24"/>
              </w:rPr>
              <w:t>临床工作</w:t>
            </w:r>
            <w:r>
              <w:rPr>
                <w:rFonts w:ascii="仿宋" w:hAnsi="仿宋" w:eastAsia="仿宋"/>
                <w:sz w:val="24"/>
              </w:rPr>
              <w:t>经验或</w:t>
            </w:r>
            <w:r>
              <w:rPr>
                <w:rFonts w:hint="eastAsia" w:ascii="仿宋" w:hAnsi="仿宋" w:eastAsia="仿宋"/>
                <w:sz w:val="24"/>
              </w:rPr>
              <w:t>高学历</w:t>
            </w:r>
            <w:r>
              <w:rPr>
                <w:rFonts w:ascii="仿宋" w:hAnsi="仿宋" w:eastAsia="仿宋"/>
                <w:sz w:val="24"/>
              </w:rPr>
              <w:t>高等人才；</w:t>
            </w:r>
          </w:p>
          <w:p>
            <w:pPr>
              <w:snapToGrid w:val="0"/>
              <w:spacing w:line="360" w:lineRule="auto"/>
              <w:ind w:firstLine="496" w:firstLineChars="200"/>
              <w:rPr>
                <w:rFonts w:hint="eastAsia" w:ascii="仿宋" w:hAnsi="仿宋" w:eastAsia="仿宋"/>
                <w:sz w:val="24"/>
              </w:rPr>
            </w:pPr>
            <w:r>
              <w:rPr>
                <w:rFonts w:ascii="仿宋" w:hAnsi="仿宋" w:eastAsia="仿宋"/>
                <w:sz w:val="24"/>
              </w:rPr>
              <w:t>培养</w:t>
            </w:r>
            <w:r>
              <w:rPr>
                <w:rFonts w:hint="eastAsia" w:ascii="仿宋" w:hAnsi="仿宋" w:eastAsia="仿宋"/>
                <w:sz w:val="24"/>
              </w:rPr>
              <w:t>护理</w:t>
            </w:r>
            <w:r>
              <w:rPr>
                <w:rFonts w:ascii="仿宋" w:hAnsi="仿宋" w:eastAsia="仿宋"/>
                <w:sz w:val="24"/>
              </w:rPr>
              <w:t>专业骨干教师2-3人，到</w:t>
            </w:r>
            <w:r>
              <w:rPr>
                <w:rFonts w:hint="eastAsia" w:ascii="仿宋" w:hAnsi="仿宋" w:eastAsia="仿宋"/>
                <w:sz w:val="24"/>
              </w:rPr>
              <w:t>医院进修</w:t>
            </w:r>
            <w:r>
              <w:rPr>
                <w:rFonts w:ascii="仿宋" w:hAnsi="仿宋" w:eastAsia="仿宋"/>
                <w:sz w:val="24"/>
              </w:rPr>
              <w:t>锻炼，参加学术交流等；继续调整修订</w:t>
            </w:r>
            <w:r>
              <w:rPr>
                <w:rFonts w:hint="eastAsia" w:ascii="仿宋" w:hAnsi="仿宋" w:eastAsia="仿宋"/>
                <w:sz w:val="24"/>
              </w:rPr>
              <w:t>护理</w:t>
            </w:r>
            <w:r>
              <w:rPr>
                <w:rFonts w:ascii="仿宋" w:hAnsi="仿宋" w:eastAsia="仿宋"/>
                <w:sz w:val="24"/>
              </w:rPr>
              <w:t>专业人才培养方案，整理、完善人才培养方案中新增课程的教学大纲、实验教学大纲</w:t>
            </w:r>
            <w:r>
              <w:rPr>
                <w:rFonts w:hint="eastAsia" w:ascii="仿宋" w:hAnsi="仿宋" w:eastAsia="仿宋"/>
                <w:sz w:val="24"/>
              </w:rPr>
              <w:t>；</w:t>
            </w:r>
          </w:p>
          <w:p>
            <w:pPr>
              <w:snapToGrid w:val="0"/>
              <w:spacing w:line="360" w:lineRule="auto"/>
              <w:ind w:firstLine="496" w:firstLineChars="200"/>
              <w:rPr>
                <w:rFonts w:hint="eastAsia" w:ascii="仿宋" w:hAnsi="仿宋" w:eastAsia="仿宋"/>
                <w:sz w:val="24"/>
              </w:rPr>
            </w:pPr>
            <w:r>
              <w:rPr>
                <w:rFonts w:ascii="仿宋" w:hAnsi="仿宋" w:eastAsia="仿宋"/>
                <w:sz w:val="24"/>
              </w:rPr>
              <w:t>开展</w:t>
            </w:r>
            <w:r>
              <w:rPr>
                <w:rFonts w:hint="eastAsia" w:ascii="仿宋" w:hAnsi="仿宋" w:eastAsia="仿宋"/>
                <w:sz w:val="24"/>
              </w:rPr>
              <w:t>一个学期每周2个学时</w:t>
            </w:r>
            <w:r>
              <w:rPr>
                <w:rFonts w:ascii="仿宋" w:hAnsi="仿宋" w:eastAsia="仿宋"/>
                <w:sz w:val="24"/>
              </w:rPr>
              <w:t>校内</w:t>
            </w:r>
            <w:r>
              <w:rPr>
                <w:rFonts w:hint="eastAsia" w:ascii="仿宋" w:hAnsi="仿宋" w:eastAsia="仿宋"/>
                <w:sz w:val="24"/>
              </w:rPr>
              <w:t>和</w:t>
            </w:r>
            <w:r>
              <w:rPr>
                <w:rFonts w:ascii="仿宋" w:hAnsi="仿宋" w:eastAsia="仿宋"/>
                <w:sz w:val="24"/>
              </w:rPr>
              <w:t>2-3次校外校外专业综合实训与专业综合实习；</w:t>
            </w:r>
          </w:p>
          <w:p>
            <w:pPr>
              <w:snapToGrid w:val="0"/>
              <w:spacing w:line="360" w:lineRule="auto"/>
              <w:ind w:firstLine="496" w:firstLineChars="200"/>
              <w:rPr>
                <w:rFonts w:hint="eastAsia" w:ascii="仿宋" w:hAnsi="仿宋" w:eastAsia="仿宋"/>
                <w:sz w:val="24"/>
              </w:rPr>
            </w:pPr>
            <w:r>
              <w:rPr>
                <w:rFonts w:ascii="仿宋" w:hAnsi="仿宋" w:eastAsia="仿宋"/>
                <w:sz w:val="24"/>
              </w:rPr>
              <w:t>研讨、推进</w:t>
            </w:r>
            <w:r>
              <w:rPr>
                <w:rFonts w:hint="eastAsia" w:ascii="仿宋" w:hAnsi="仿宋" w:eastAsia="仿宋"/>
                <w:sz w:val="24"/>
              </w:rPr>
              <w:t>护理</w:t>
            </w:r>
            <w:r>
              <w:rPr>
                <w:rFonts w:ascii="仿宋" w:hAnsi="仿宋" w:eastAsia="仿宋"/>
                <w:sz w:val="24"/>
              </w:rPr>
              <w:t>专业教学质量内部监控体系建设，研讨、推进教研室工作流程标准化、制度化建设。</w:t>
            </w:r>
            <w:r>
              <w:rPr>
                <w:rFonts w:hint="eastAsia" w:ascii="仿宋" w:hAnsi="仿宋" w:eastAsia="仿宋"/>
                <w:sz w:val="24"/>
              </w:rPr>
              <w:t>要求教师认真备课、书写教案、填写教师学期业务手册，认真听老教师讲课和书写听课记录，要求每学期每位教师听课不少于10次等。教研室分别在学期初、中、末组织人员对教案、教师学期业务手册和听课记录进行检查和评比。教学中保证学生到课率100%，保持0教学事故的优良工作态度。</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（2）20</w:t>
            </w:r>
            <w:r>
              <w:rPr>
                <w:rFonts w:hint="eastAsia" w:ascii="仿宋" w:hAnsi="仿宋" w:eastAsia="仿宋"/>
                <w:sz w:val="24"/>
              </w:rPr>
              <w:t>20</w:t>
            </w:r>
            <w:r>
              <w:rPr>
                <w:rFonts w:ascii="仿宋" w:hAnsi="仿宋" w:eastAsia="仿宋"/>
                <w:sz w:val="24"/>
              </w:rPr>
              <w:t>-202</w:t>
            </w:r>
            <w:r>
              <w:rPr>
                <w:rFonts w:hint="eastAsia" w:ascii="仿宋" w:hAnsi="仿宋" w:eastAsia="仿宋"/>
                <w:sz w:val="24"/>
              </w:rPr>
              <w:t>1</w:t>
            </w:r>
            <w:r>
              <w:rPr>
                <w:rFonts w:ascii="仿宋" w:hAnsi="仿宋" w:eastAsia="仿宋"/>
                <w:sz w:val="24"/>
              </w:rPr>
              <w:t>年:</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培养</w:t>
            </w:r>
            <w:r>
              <w:rPr>
                <w:rFonts w:hint="eastAsia" w:ascii="仿宋" w:hAnsi="仿宋" w:eastAsia="仿宋"/>
                <w:sz w:val="24"/>
              </w:rPr>
              <w:t>护理</w:t>
            </w:r>
            <w:r>
              <w:rPr>
                <w:rFonts w:ascii="仿宋" w:hAnsi="仿宋" w:eastAsia="仿宋"/>
                <w:sz w:val="24"/>
              </w:rPr>
              <w:t>专业骨干教师</w:t>
            </w:r>
            <w:r>
              <w:rPr>
                <w:rFonts w:hint="eastAsia" w:ascii="仿宋" w:hAnsi="仿宋" w:eastAsia="仿宋"/>
                <w:sz w:val="24"/>
              </w:rPr>
              <w:t>3</w:t>
            </w:r>
            <w:r>
              <w:rPr>
                <w:rFonts w:ascii="仿宋" w:hAnsi="仿宋" w:eastAsia="仿宋"/>
                <w:sz w:val="24"/>
              </w:rPr>
              <w:t>人以上</w:t>
            </w:r>
            <w:r>
              <w:rPr>
                <w:rFonts w:hint="eastAsia" w:ascii="仿宋" w:hAnsi="仿宋" w:eastAsia="仿宋"/>
                <w:sz w:val="24"/>
              </w:rPr>
              <w:t>，到医院进修学习</w:t>
            </w:r>
            <w:r>
              <w:rPr>
                <w:rFonts w:ascii="仿宋" w:hAnsi="仿宋" w:eastAsia="仿宋"/>
                <w:sz w:val="24"/>
              </w:rPr>
              <w:t>人数3人以上，参加各类学术、行业交流活动</w:t>
            </w:r>
            <w:r>
              <w:rPr>
                <w:rFonts w:hint="eastAsia" w:ascii="仿宋" w:hAnsi="仿宋" w:eastAsia="仿宋"/>
                <w:sz w:val="24"/>
              </w:rPr>
              <w:t>4</w:t>
            </w:r>
            <w:r>
              <w:rPr>
                <w:rFonts w:ascii="仿宋" w:hAnsi="仿宋" w:eastAsia="仿宋"/>
                <w:sz w:val="24"/>
              </w:rPr>
              <w:t>-</w:t>
            </w:r>
            <w:r>
              <w:rPr>
                <w:rFonts w:hint="eastAsia" w:ascii="仿宋" w:hAnsi="仿宋" w:eastAsia="仿宋"/>
                <w:sz w:val="24"/>
              </w:rPr>
              <w:t>6</w:t>
            </w:r>
            <w:r>
              <w:rPr>
                <w:rFonts w:ascii="仿宋" w:hAnsi="仿宋" w:eastAsia="仿宋"/>
                <w:sz w:val="24"/>
              </w:rPr>
              <w:t>场完成</w:t>
            </w:r>
            <w:r>
              <w:rPr>
                <w:rFonts w:hint="eastAsia" w:ascii="仿宋" w:hAnsi="仿宋" w:eastAsia="仿宋"/>
                <w:sz w:val="24"/>
              </w:rPr>
              <w:t>护理</w:t>
            </w:r>
            <w:r>
              <w:rPr>
                <w:rFonts w:ascii="仿宋" w:hAnsi="仿宋" w:eastAsia="仿宋"/>
                <w:sz w:val="24"/>
              </w:rPr>
              <w:t>专业人才需求调研项目，完成所有课程教学大纲、</w:t>
            </w:r>
            <w:r>
              <w:rPr>
                <w:rFonts w:hint="eastAsia" w:ascii="仿宋" w:hAnsi="仿宋" w:eastAsia="仿宋"/>
                <w:sz w:val="24"/>
              </w:rPr>
              <w:t>实训</w:t>
            </w:r>
            <w:r>
              <w:rPr>
                <w:rFonts w:ascii="仿宋" w:hAnsi="仿宋" w:eastAsia="仿宋"/>
                <w:sz w:val="24"/>
              </w:rPr>
              <w:t>教学大纲的重新修订；开展</w:t>
            </w:r>
            <w:r>
              <w:rPr>
                <w:rFonts w:hint="eastAsia" w:ascii="仿宋" w:hAnsi="仿宋" w:eastAsia="仿宋"/>
                <w:sz w:val="24"/>
              </w:rPr>
              <w:t>一个学期每周2个学时</w:t>
            </w:r>
            <w:r>
              <w:rPr>
                <w:rFonts w:ascii="仿宋" w:hAnsi="仿宋" w:eastAsia="仿宋"/>
                <w:sz w:val="24"/>
              </w:rPr>
              <w:t>校内</w:t>
            </w:r>
            <w:r>
              <w:rPr>
                <w:rFonts w:hint="eastAsia" w:ascii="仿宋" w:hAnsi="仿宋" w:eastAsia="仿宋"/>
                <w:sz w:val="24"/>
              </w:rPr>
              <w:t>和3</w:t>
            </w:r>
            <w:r>
              <w:rPr>
                <w:rFonts w:ascii="仿宋" w:hAnsi="仿宋" w:eastAsia="仿宋"/>
                <w:sz w:val="24"/>
              </w:rPr>
              <w:t>-</w:t>
            </w:r>
            <w:r>
              <w:rPr>
                <w:rFonts w:hint="eastAsia" w:ascii="仿宋" w:hAnsi="仿宋" w:eastAsia="仿宋"/>
                <w:sz w:val="24"/>
              </w:rPr>
              <w:t>4</w:t>
            </w:r>
            <w:r>
              <w:rPr>
                <w:rFonts w:ascii="仿宋" w:hAnsi="仿宋" w:eastAsia="仿宋"/>
                <w:sz w:val="24"/>
              </w:rPr>
              <w:t>次校外校外专业综合实训与专业综合实习；完成</w:t>
            </w:r>
            <w:r>
              <w:rPr>
                <w:rFonts w:hint="eastAsia" w:ascii="仿宋" w:hAnsi="仿宋" w:eastAsia="仿宋"/>
                <w:sz w:val="24"/>
              </w:rPr>
              <w:t>护理</w:t>
            </w:r>
            <w:r>
              <w:rPr>
                <w:rFonts w:ascii="仿宋" w:hAnsi="仿宋" w:eastAsia="仿宋"/>
                <w:sz w:val="24"/>
              </w:rPr>
              <w:t>专业教学质量内部监控体系建设，完成</w:t>
            </w:r>
            <w:r>
              <w:rPr>
                <w:rFonts w:hint="eastAsia" w:ascii="仿宋" w:hAnsi="仿宋" w:eastAsia="仿宋"/>
                <w:sz w:val="24"/>
              </w:rPr>
              <w:t>护理</w:t>
            </w:r>
            <w:r>
              <w:rPr>
                <w:rFonts w:ascii="仿宋" w:hAnsi="仿宋" w:eastAsia="仿宋"/>
                <w:sz w:val="24"/>
              </w:rPr>
              <w:t>教研室工作流程标准化、制度化建设。</w:t>
            </w:r>
            <w:r>
              <w:rPr>
                <w:rFonts w:ascii="仿宋" w:hAnsi="仿宋" w:eastAsia="仿宋"/>
                <w:sz w:val="24"/>
              </w:rPr>
              <w:br w:type="textWrapping"/>
            </w:r>
            <w:r>
              <w:rPr>
                <w:rFonts w:hint="eastAsia" w:ascii="仿宋" w:hAnsi="仿宋" w:eastAsia="仿宋"/>
                <w:b/>
                <w:sz w:val="24"/>
              </w:rPr>
              <w:t xml:space="preserve">   </w:t>
            </w:r>
            <w:r>
              <w:rPr>
                <w:rFonts w:ascii="仿宋" w:hAnsi="仿宋" w:eastAsia="仿宋"/>
                <w:b/>
                <w:sz w:val="24"/>
              </w:rPr>
              <w:t>3.成效</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（1）实现</w:t>
            </w:r>
            <w:r>
              <w:rPr>
                <w:rFonts w:hint="eastAsia" w:ascii="仿宋" w:hAnsi="仿宋" w:eastAsia="仿宋"/>
                <w:sz w:val="24"/>
              </w:rPr>
              <w:t>护理</w:t>
            </w:r>
            <w:r>
              <w:rPr>
                <w:rFonts w:ascii="仿宋" w:hAnsi="仿宋" w:eastAsia="仿宋"/>
                <w:sz w:val="24"/>
              </w:rPr>
              <w:t>研室</w:t>
            </w:r>
            <w:r>
              <w:rPr>
                <w:rFonts w:hint="eastAsia" w:ascii="仿宋" w:hAnsi="仿宋" w:eastAsia="仿宋"/>
                <w:sz w:val="24"/>
              </w:rPr>
              <w:t>师资</w:t>
            </w:r>
            <w:r>
              <w:rPr>
                <w:rFonts w:ascii="仿宋" w:hAnsi="仿宋" w:eastAsia="仿宋"/>
                <w:sz w:val="24"/>
              </w:rPr>
              <w:t>结构优化，实现学术研究型教师、双师双能型教师、高学历人才的合理配置；</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（2）根据</w:t>
            </w:r>
            <w:r>
              <w:rPr>
                <w:rFonts w:hint="eastAsia" w:ascii="仿宋" w:hAnsi="仿宋" w:eastAsia="仿宋"/>
                <w:sz w:val="24"/>
              </w:rPr>
              <w:t>护理</w:t>
            </w:r>
            <w:r>
              <w:rPr>
                <w:rFonts w:ascii="仿宋" w:hAnsi="仿宋" w:eastAsia="仿宋"/>
                <w:sz w:val="24"/>
              </w:rPr>
              <w:t>专业人才培养方案优化课程体系改革，实现课程合理化、科学化的配置；</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（3）实现教学改革、课程改革工作质量与数量的明显提升</w:t>
            </w:r>
            <w:r>
              <w:rPr>
                <w:rFonts w:hint="eastAsia" w:ascii="仿宋" w:hAnsi="仿宋" w:eastAsia="仿宋"/>
                <w:sz w:val="24"/>
                <w:lang w:val="en-US" w:eastAsia="zh-CN"/>
              </w:rPr>
              <w:t>;</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（4）实践教学改革成果突出，指导学生参加学科、学术竞赛推出一批优秀学生；</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（5）</w:t>
            </w:r>
            <w:r>
              <w:rPr>
                <w:rFonts w:hint="eastAsia" w:ascii="仿宋" w:hAnsi="仿宋" w:eastAsia="仿宋"/>
                <w:sz w:val="24"/>
              </w:rPr>
              <w:t>对即将</w:t>
            </w:r>
            <w:r>
              <w:rPr>
                <w:rFonts w:ascii="仿宋" w:hAnsi="仿宋" w:eastAsia="仿宋"/>
                <w:sz w:val="24"/>
              </w:rPr>
              <w:t>毕业学生</w:t>
            </w:r>
            <w:r>
              <w:rPr>
                <w:rFonts w:hint="eastAsia" w:ascii="仿宋" w:hAnsi="仿宋" w:eastAsia="仿宋"/>
                <w:sz w:val="24"/>
              </w:rPr>
              <w:t>进行为期一周护理综合实训周</w:t>
            </w:r>
            <w:r>
              <w:rPr>
                <w:rFonts w:ascii="仿宋" w:hAnsi="仿宋" w:eastAsia="仿宋"/>
                <w:sz w:val="24"/>
              </w:rPr>
              <w:t>，结合</w:t>
            </w:r>
            <w:r>
              <w:rPr>
                <w:rFonts w:hint="eastAsia" w:ascii="仿宋" w:hAnsi="仿宋" w:eastAsia="仿宋"/>
                <w:sz w:val="24"/>
              </w:rPr>
              <w:t>医院需求进行训练，</w:t>
            </w:r>
            <w:r>
              <w:rPr>
                <w:rFonts w:ascii="仿宋" w:hAnsi="仿宋" w:eastAsia="仿宋"/>
                <w:sz w:val="24"/>
              </w:rPr>
              <w:t>实现毕业学生质量的明显提升；</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（6）依靠较为健全的</w:t>
            </w:r>
            <w:r>
              <w:rPr>
                <w:rFonts w:hint="eastAsia" w:ascii="仿宋" w:hAnsi="仿宋" w:eastAsia="仿宋"/>
                <w:sz w:val="24"/>
              </w:rPr>
              <w:t>护理</w:t>
            </w:r>
            <w:r>
              <w:rPr>
                <w:rFonts w:ascii="仿宋" w:hAnsi="仿宋" w:eastAsia="仿宋"/>
                <w:sz w:val="24"/>
              </w:rPr>
              <w:t>专业教学质量内部监控体系，明显提高课程教学质量；</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（7）依靠较为健全的</w:t>
            </w:r>
            <w:r>
              <w:rPr>
                <w:rFonts w:hint="eastAsia" w:ascii="仿宋" w:hAnsi="仿宋" w:eastAsia="仿宋"/>
                <w:sz w:val="24"/>
              </w:rPr>
              <w:t>护理</w:t>
            </w:r>
            <w:r>
              <w:rPr>
                <w:rFonts w:ascii="仿宋" w:hAnsi="仿宋" w:eastAsia="仿宋"/>
                <w:sz w:val="24"/>
              </w:rPr>
              <w:t>研室内部规章</w:t>
            </w:r>
            <w:r>
              <w:rPr>
                <w:rFonts w:hint="eastAsia" w:ascii="仿宋" w:hAnsi="仿宋" w:eastAsia="仿宋"/>
                <w:sz w:val="24"/>
              </w:rPr>
              <w:t>制度</w:t>
            </w:r>
            <w:r>
              <w:rPr>
                <w:rFonts w:ascii="仿宋" w:hAnsi="仿宋" w:eastAsia="仿宋"/>
                <w:sz w:val="24"/>
              </w:rPr>
              <w:t>，明显提高教师工作、协作效率</w:t>
            </w:r>
            <w:r>
              <w:rPr>
                <w:rFonts w:hint="eastAsia" w:ascii="仿宋" w:hAnsi="仿宋" w:eastAsia="仿宋"/>
                <w:sz w:val="24"/>
              </w:rPr>
              <w:t>，完善并定期定期检查、反馈、质量监控机制，使教学组织有序运行，</w:t>
            </w:r>
            <w:r>
              <w:rPr>
                <w:rFonts w:ascii="仿宋" w:hAnsi="仿宋" w:eastAsia="仿宋"/>
                <w:sz w:val="24"/>
              </w:rPr>
              <w:t>较为高效地开展教研室的各项教研活动等。</w:t>
            </w:r>
          </w:p>
          <w:p>
            <w:pPr>
              <w:snapToGrid w:val="0"/>
              <w:spacing w:line="360" w:lineRule="auto"/>
              <w:rPr>
                <w:rFonts w:hint="eastAsia" w:ascii="仿宋" w:hAnsi="仿宋" w:eastAsia="仿宋"/>
                <w:sz w:val="24"/>
              </w:rPr>
            </w:pPr>
          </w:p>
          <w:p>
            <w:pPr>
              <w:snapToGrid w:val="0"/>
              <w:spacing w:line="360" w:lineRule="auto"/>
              <w:ind w:firstLine="496" w:firstLineChars="200"/>
              <w:rPr>
                <w:rFonts w:eastAsia="黑体"/>
                <w:sz w:val="24"/>
              </w:rPr>
            </w:pPr>
          </w:p>
        </w:tc>
      </w:tr>
    </w:tbl>
    <w:p>
      <w:pPr>
        <w:ind w:left="497"/>
        <w:rPr>
          <w:rFonts w:hint="eastAsia" w:ascii="楷体_GB2312" w:hAnsi="黑体" w:eastAsia="楷体_GB2312"/>
          <w:sz w:val="24"/>
        </w:rPr>
      </w:pPr>
    </w:p>
    <w:p>
      <w:pPr>
        <w:ind w:left="497"/>
        <w:rPr>
          <w:rFonts w:ascii="楷体_GB2312" w:hAnsi="黑体" w:eastAsia="楷体_GB2312"/>
          <w:b/>
          <w:sz w:val="24"/>
        </w:rPr>
      </w:pPr>
      <w:r>
        <w:rPr>
          <w:rFonts w:hint="eastAsia" w:ascii="楷体_GB2312" w:hAnsi="黑体" w:eastAsia="楷体_GB2312"/>
          <w:b/>
          <w:sz w:val="24"/>
        </w:rPr>
        <w:t>（二）专业建设</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napToGrid w:val="0"/>
              <w:ind w:right="-61"/>
              <w:rPr>
                <w:rFonts w:eastAsia="仿宋"/>
                <w:sz w:val="28"/>
                <w:szCs w:val="28"/>
              </w:rPr>
            </w:pPr>
          </w:p>
          <w:p>
            <w:pPr>
              <w:pStyle w:val="18"/>
              <w:numPr>
                <w:ilvl w:val="0"/>
                <w:numId w:val="1"/>
              </w:numPr>
              <w:snapToGrid w:val="0"/>
              <w:spacing w:line="360" w:lineRule="auto"/>
              <w:ind w:firstLineChars="0"/>
              <w:rPr>
                <w:rFonts w:ascii="仿宋" w:hAnsi="仿宋" w:eastAsia="仿宋" w:cs="宋体"/>
                <w:b/>
                <w:kern w:val="0"/>
                <w:sz w:val="24"/>
              </w:rPr>
            </w:pPr>
            <w:r>
              <w:rPr>
                <w:rFonts w:ascii="仿宋" w:hAnsi="仿宋" w:eastAsia="仿宋" w:cs="宋体"/>
                <w:b/>
                <w:kern w:val="0"/>
                <w:sz w:val="24"/>
              </w:rPr>
              <w:t>目标</w:t>
            </w:r>
          </w:p>
          <w:p>
            <w:pPr>
              <w:snapToGrid w:val="0"/>
              <w:spacing w:line="360" w:lineRule="auto"/>
              <w:ind w:firstLine="496" w:firstLineChars="200"/>
              <w:rPr>
                <w:rFonts w:ascii="仿宋" w:hAnsi="仿宋" w:eastAsia="仿宋" w:cs="宋体"/>
                <w:kern w:val="0"/>
                <w:sz w:val="24"/>
              </w:rPr>
            </w:pPr>
            <w:r>
              <w:rPr>
                <w:rFonts w:hint="eastAsia" w:ascii="仿宋" w:hAnsi="仿宋" w:eastAsia="仿宋" w:cs="宋体"/>
                <w:kern w:val="0"/>
                <w:sz w:val="24"/>
              </w:rPr>
              <w:t>为促进护理专业持续、快速、健康、协调发展，</w:t>
            </w:r>
            <w:r>
              <w:rPr>
                <w:rFonts w:hint="eastAsia" w:ascii="仿宋" w:hAnsi="仿宋" w:eastAsia="仿宋" w:cs="仿宋"/>
                <w:sz w:val="24"/>
              </w:rPr>
              <w:t>遵循“以人为本、德育为先、能力为重、以人的健康为中心”的现代医学教育理念，充分挖掘附属医院、教学医院的资源，完善“校院合作，共同参与”的专业建设运行机制完善，进一步完善“职业化三级递进”人才培养模式</w:t>
            </w:r>
            <w:r>
              <w:rPr>
                <w:rFonts w:ascii="仿宋" w:hAnsi="仿宋" w:eastAsia="仿宋" w:cs="宋体"/>
                <w:kern w:val="0"/>
                <w:sz w:val="24"/>
              </w:rPr>
              <w:t>，</w:t>
            </w:r>
            <w:r>
              <w:rPr>
                <w:rFonts w:hint="eastAsia" w:ascii="仿宋" w:hAnsi="仿宋" w:eastAsia="仿宋" w:cs="仿宋"/>
                <w:sz w:val="24"/>
              </w:rPr>
              <w:t>优化基于工作任务、能力本位的“四模块”课程体系；加大高学历、高素质临床医学师资培养和引进，建设一支结构合理、专兼一体的高素质师资队伍；夯实校内“模拟—仿真—真实”的临床医学专业实训教学基地；建成多个紧密合作型教学工作站，建立多层次、多方位的校外实习实训基地；构建现代临床医学专业共享型资源和教学管理体系；加强专业的社会服务能力建设。</w:t>
            </w:r>
            <w:r>
              <w:rPr>
                <w:rFonts w:ascii="仿宋" w:hAnsi="仿宋" w:eastAsia="仿宋" w:cs="宋体"/>
                <w:kern w:val="0"/>
                <w:sz w:val="24"/>
              </w:rPr>
              <w:t>把</w:t>
            </w:r>
            <w:r>
              <w:rPr>
                <w:rFonts w:hint="eastAsia" w:ascii="仿宋" w:hAnsi="仿宋" w:eastAsia="仿宋" w:cs="宋体"/>
                <w:kern w:val="0"/>
                <w:sz w:val="24"/>
              </w:rPr>
              <w:t>护理</w:t>
            </w:r>
            <w:r>
              <w:rPr>
                <w:rFonts w:ascii="仿宋" w:hAnsi="仿宋" w:eastAsia="仿宋" w:cs="宋体"/>
                <w:kern w:val="0"/>
                <w:sz w:val="24"/>
              </w:rPr>
              <w:t>专业建设成在全省同类专业中具有引领和示范作用的</w:t>
            </w:r>
            <w:r>
              <w:rPr>
                <w:rFonts w:hint="eastAsia" w:ascii="仿宋" w:hAnsi="仿宋" w:eastAsia="仿宋" w:cs="宋体"/>
                <w:kern w:val="0"/>
                <w:sz w:val="24"/>
              </w:rPr>
              <w:t>护理</w:t>
            </w:r>
            <w:r>
              <w:rPr>
                <w:rFonts w:ascii="仿宋" w:hAnsi="仿宋" w:eastAsia="仿宋" w:cs="宋体"/>
                <w:kern w:val="0"/>
                <w:sz w:val="24"/>
              </w:rPr>
              <w:t>品牌专业。走一条切实可行的培养“创新型、应用型、复合型、一专多能”的</w:t>
            </w:r>
            <w:r>
              <w:rPr>
                <w:rFonts w:hint="eastAsia" w:ascii="仿宋" w:hAnsi="仿宋" w:eastAsia="仿宋" w:cs="宋体"/>
                <w:kern w:val="0"/>
                <w:sz w:val="24"/>
              </w:rPr>
              <w:t>护理人才新路，努力把护理</w:t>
            </w:r>
            <w:r>
              <w:rPr>
                <w:rFonts w:ascii="仿宋" w:hAnsi="仿宋" w:eastAsia="仿宋" w:cs="宋体"/>
                <w:kern w:val="0"/>
                <w:sz w:val="24"/>
              </w:rPr>
              <w:t>专业办成在省内高校同类学科专业中专业优势突出、育人模式先进、办学特色鲜明的一流学科示范专业。</w:t>
            </w:r>
            <w:r>
              <w:rPr>
                <w:rFonts w:ascii="仿宋" w:hAnsi="仿宋" w:eastAsia="仿宋" w:cs="宋体"/>
                <w:kern w:val="0"/>
                <w:sz w:val="24"/>
              </w:rPr>
              <w:br w:type="textWrapping"/>
            </w:r>
            <w:r>
              <w:rPr>
                <w:rFonts w:hint="eastAsia" w:ascii="仿宋" w:hAnsi="仿宋" w:eastAsia="仿宋" w:cs="宋体"/>
                <w:b/>
                <w:kern w:val="0"/>
                <w:sz w:val="24"/>
              </w:rPr>
              <w:t xml:space="preserve">    </w:t>
            </w:r>
            <w:r>
              <w:rPr>
                <w:rFonts w:ascii="仿宋" w:hAnsi="仿宋" w:eastAsia="仿宋" w:cs="宋体"/>
                <w:b/>
                <w:kern w:val="0"/>
                <w:sz w:val="24"/>
              </w:rPr>
              <w:t>2.措施</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（1）201</w:t>
            </w:r>
            <w:r>
              <w:rPr>
                <w:rFonts w:hint="eastAsia" w:ascii="仿宋" w:hAnsi="仿宋" w:eastAsia="仿宋" w:cs="宋体"/>
                <w:kern w:val="0"/>
                <w:sz w:val="24"/>
              </w:rPr>
              <w:t>9</w:t>
            </w:r>
            <w:r>
              <w:rPr>
                <w:rFonts w:ascii="仿宋" w:hAnsi="仿宋" w:eastAsia="仿宋" w:cs="宋体"/>
                <w:kern w:val="0"/>
                <w:sz w:val="24"/>
              </w:rPr>
              <w:t>-20</w:t>
            </w:r>
            <w:r>
              <w:rPr>
                <w:rFonts w:hint="eastAsia" w:ascii="仿宋" w:hAnsi="仿宋" w:eastAsia="仿宋" w:cs="宋体"/>
                <w:kern w:val="0"/>
                <w:sz w:val="24"/>
              </w:rPr>
              <w:t>20</w:t>
            </w:r>
            <w:r>
              <w:rPr>
                <w:rFonts w:ascii="仿宋" w:hAnsi="仿宋" w:eastAsia="仿宋" w:cs="宋体"/>
                <w:kern w:val="0"/>
                <w:sz w:val="24"/>
              </w:rPr>
              <w:t>年:</w:t>
            </w:r>
          </w:p>
          <w:p>
            <w:pPr>
              <w:snapToGrid w:val="0"/>
              <w:spacing w:line="360" w:lineRule="auto"/>
              <w:ind w:firstLine="496" w:firstLineChars="200"/>
              <w:rPr>
                <w:rFonts w:ascii="仿宋" w:hAnsi="仿宋" w:eastAsia="仿宋"/>
                <w:sz w:val="24"/>
              </w:rPr>
            </w:pPr>
            <w:r>
              <w:rPr>
                <w:rFonts w:hint="eastAsia" w:ascii="仿宋" w:hAnsi="仿宋" w:eastAsia="仿宋" w:cs="宋体"/>
                <w:kern w:val="0"/>
                <w:sz w:val="24"/>
              </w:rPr>
              <w:t>与行业专家共同探讨适应护理职业岗位需求的教学内容，内容既与职业资格证书考试大纲相接轨，又能够体现当今行业发展的新理念、新趋势；将护理职业能力要求转化为教学内容，共同开发职业核心课。</w:t>
            </w:r>
            <w:r>
              <w:rPr>
                <w:rFonts w:ascii="仿宋" w:hAnsi="仿宋" w:eastAsia="仿宋" w:cs="宋体"/>
                <w:kern w:val="0"/>
                <w:sz w:val="24"/>
              </w:rPr>
              <w:t>完成</w:t>
            </w:r>
            <w:r>
              <w:rPr>
                <w:rFonts w:hint="eastAsia" w:ascii="仿宋" w:hAnsi="仿宋" w:eastAsia="仿宋" w:cs="宋体"/>
                <w:kern w:val="0"/>
                <w:sz w:val="24"/>
              </w:rPr>
              <w:t>护理</w:t>
            </w:r>
            <w:r>
              <w:rPr>
                <w:rFonts w:ascii="仿宋" w:hAnsi="仿宋" w:eastAsia="仿宋" w:cs="宋体"/>
                <w:kern w:val="0"/>
                <w:sz w:val="24"/>
              </w:rPr>
              <w:t>专业人才需求调研项目；完成</w:t>
            </w:r>
            <w:r>
              <w:rPr>
                <w:rFonts w:hint="eastAsia" w:ascii="仿宋" w:hAnsi="仿宋" w:eastAsia="仿宋" w:cs="宋体"/>
                <w:kern w:val="0"/>
                <w:sz w:val="24"/>
              </w:rPr>
              <w:t>护理</w:t>
            </w:r>
            <w:r>
              <w:rPr>
                <w:rFonts w:ascii="仿宋" w:hAnsi="仿宋" w:eastAsia="仿宋" w:cs="宋体"/>
                <w:kern w:val="0"/>
                <w:sz w:val="24"/>
              </w:rPr>
              <w:t>专业人才培养方案的进一步修订、调整工作；开展1-2次专业建设校外学术交流活动，学习其他高校</w:t>
            </w:r>
            <w:r>
              <w:rPr>
                <w:rFonts w:hint="eastAsia" w:ascii="仿宋" w:hAnsi="仿宋" w:eastAsia="仿宋" w:cs="宋体"/>
                <w:kern w:val="0"/>
                <w:sz w:val="24"/>
              </w:rPr>
              <w:t>护理</w:t>
            </w:r>
            <w:r>
              <w:rPr>
                <w:rFonts w:ascii="仿宋" w:hAnsi="仿宋" w:eastAsia="仿宋" w:cs="宋体"/>
                <w:kern w:val="0"/>
                <w:sz w:val="24"/>
              </w:rPr>
              <w:t>专业的专业建设先进经验。</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（2）20</w:t>
            </w:r>
            <w:r>
              <w:rPr>
                <w:rFonts w:hint="eastAsia" w:ascii="仿宋" w:hAnsi="仿宋" w:eastAsia="仿宋" w:cs="宋体"/>
                <w:kern w:val="0"/>
                <w:sz w:val="24"/>
              </w:rPr>
              <w:t>20</w:t>
            </w:r>
            <w:r>
              <w:rPr>
                <w:rFonts w:ascii="仿宋" w:hAnsi="仿宋" w:eastAsia="仿宋" w:cs="宋体"/>
                <w:kern w:val="0"/>
                <w:sz w:val="24"/>
              </w:rPr>
              <w:t>-202</w:t>
            </w:r>
            <w:r>
              <w:rPr>
                <w:rFonts w:hint="eastAsia" w:ascii="仿宋" w:hAnsi="仿宋" w:eastAsia="仿宋" w:cs="宋体"/>
                <w:kern w:val="0"/>
                <w:sz w:val="24"/>
              </w:rPr>
              <w:t>1</w:t>
            </w:r>
            <w:r>
              <w:rPr>
                <w:rFonts w:ascii="仿宋" w:hAnsi="仿宋" w:eastAsia="仿宋" w:cs="宋体"/>
                <w:kern w:val="0"/>
                <w:sz w:val="24"/>
              </w:rPr>
              <w:t>年:</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结合</w:t>
            </w:r>
            <w:r>
              <w:rPr>
                <w:rFonts w:hint="eastAsia" w:ascii="仿宋" w:hAnsi="仿宋" w:eastAsia="仿宋" w:cs="宋体"/>
                <w:kern w:val="0"/>
                <w:sz w:val="24"/>
              </w:rPr>
              <w:t>护理</w:t>
            </w:r>
            <w:r>
              <w:rPr>
                <w:rFonts w:ascii="仿宋" w:hAnsi="仿宋" w:eastAsia="仿宋" w:cs="宋体"/>
                <w:kern w:val="0"/>
                <w:sz w:val="24"/>
              </w:rPr>
              <w:t>基地建设，探索应用技术型人才的培养新途径、新方法，并形成阶段性的研究报告1-2份；以</w:t>
            </w:r>
            <w:r>
              <w:rPr>
                <w:rFonts w:hint="eastAsia" w:ascii="仿宋" w:hAnsi="仿宋" w:eastAsia="仿宋" w:cs="宋体"/>
                <w:kern w:val="0"/>
                <w:sz w:val="24"/>
              </w:rPr>
              <w:t>医疗</w:t>
            </w:r>
            <w:r>
              <w:rPr>
                <w:rFonts w:ascii="仿宋" w:hAnsi="仿宋" w:eastAsia="仿宋" w:cs="宋体"/>
                <w:kern w:val="0"/>
                <w:sz w:val="24"/>
              </w:rPr>
              <w:t>、</w:t>
            </w:r>
            <w:r>
              <w:rPr>
                <w:rFonts w:hint="eastAsia" w:ascii="仿宋" w:hAnsi="仿宋" w:eastAsia="仿宋" w:cs="宋体"/>
                <w:kern w:val="0"/>
                <w:sz w:val="24"/>
              </w:rPr>
              <w:t>护理</w:t>
            </w:r>
            <w:r>
              <w:rPr>
                <w:rFonts w:ascii="仿宋" w:hAnsi="仿宋" w:eastAsia="仿宋" w:cs="宋体"/>
                <w:kern w:val="0"/>
                <w:sz w:val="24"/>
              </w:rPr>
              <w:t>等行业前沿技术发展为契机，开展</w:t>
            </w:r>
            <w:r>
              <w:rPr>
                <w:rFonts w:hint="eastAsia" w:ascii="仿宋" w:hAnsi="仿宋" w:eastAsia="仿宋" w:cs="宋体"/>
                <w:kern w:val="0"/>
                <w:sz w:val="24"/>
              </w:rPr>
              <w:t>护理</w:t>
            </w:r>
            <w:r>
              <w:rPr>
                <w:rFonts w:ascii="仿宋" w:hAnsi="仿宋" w:eastAsia="仿宋" w:cs="宋体"/>
                <w:kern w:val="0"/>
                <w:sz w:val="24"/>
              </w:rPr>
              <w:t>专业人才定位的研讨，持续探索我校</w:t>
            </w:r>
            <w:r>
              <w:rPr>
                <w:rFonts w:hint="eastAsia" w:ascii="仿宋" w:hAnsi="仿宋" w:eastAsia="仿宋" w:cs="宋体"/>
                <w:kern w:val="0"/>
                <w:sz w:val="24"/>
              </w:rPr>
              <w:t>护理</w:t>
            </w:r>
            <w:r>
              <w:rPr>
                <w:rFonts w:ascii="仿宋" w:hAnsi="仿宋" w:eastAsia="仿宋" w:cs="宋体"/>
                <w:kern w:val="0"/>
                <w:sz w:val="24"/>
              </w:rPr>
              <w:t>专业发展方向；</w:t>
            </w:r>
            <w:r>
              <w:rPr>
                <w:rFonts w:hint="eastAsia" w:ascii="仿宋" w:hAnsi="仿宋" w:eastAsia="仿宋" w:cs="宋体"/>
                <w:kern w:val="0"/>
                <w:sz w:val="24"/>
              </w:rPr>
              <w:t>采用项目化教学为主的多种教学方法，教学中综合运用启发式、引导式、PBL、教学做一体化、情景化等多种教学手段，在传授理论与实践内容的同时注重职业态度、职业道德等素质的培养。</w:t>
            </w:r>
            <w:r>
              <w:rPr>
                <w:rFonts w:ascii="仿宋" w:hAnsi="仿宋" w:eastAsia="仿宋" w:cs="宋体"/>
                <w:kern w:val="0"/>
                <w:sz w:val="24"/>
              </w:rPr>
              <w:t>加强创新创业教育，结合实践教学与校内外实习实训平台，打造新型创新创业人才培养模式，完成教学改革项目1-2项（详见教学研究与改革部分）</w:t>
            </w:r>
          </w:p>
          <w:p>
            <w:pPr>
              <w:snapToGrid w:val="0"/>
              <w:spacing w:line="360" w:lineRule="auto"/>
              <w:ind w:firstLine="574" w:firstLineChars="232"/>
              <w:rPr>
                <w:rFonts w:hint="eastAsia" w:ascii="仿宋" w:hAnsi="仿宋" w:eastAsia="仿宋" w:cs="宋体"/>
                <w:kern w:val="0"/>
                <w:sz w:val="24"/>
              </w:rPr>
            </w:pPr>
            <w:r>
              <w:rPr>
                <w:rFonts w:ascii="仿宋" w:hAnsi="仿宋" w:eastAsia="仿宋" w:cs="宋体"/>
                <w:b/>
                <w:kern w:val="0"/>
                <w:sz w:val="24"/>
              </w:rPr>
              <w:t>3.成效</w:t>
            </w:r>
          </w:p>
          <w:p>
            <w:pPr>
              <w:snapToGrid w:val="0"/>
              <w:spacing w:line="360" w:lineRule="auto"/>
              <w:ind w:firstLine="574" w:firstLineChars="232"/>
              <w:rPr>
                <w:rFonts w:ascii="仿宋" w:hAnsi="仿宋" w:eastAsia="仿宋" w:cs="宋体"/>
                <w:kern w:val="0"/>
                <w:sz w:val="24"/>
              </w:rPr>
            </w:pPr>
            <w:r>
              <w:rPr>
                <w:rFonts w:ascii="仿宋" w:hAnsi="仿宋" w:eastAsia="仿宋" w:cs="宋体"/>
                <w:kern w:val="0"/>
                <w:sz w:val="24"/>
              </w:rPr>
              <w:t>（1）通过教育教学改革，进一步提高我校</w:t>
            </w:r>
            <w:r>
              <w:rPr>
                <w:rFonts w:hint="eastAsia" w:ascii="仿宋" w:hAnsi="仿宋" w:eastAsia="仿宋" w:cs="宋体"/>
                <w:kern w:val="0"/>
                <w:sz w:val="24"/>
              </w:rPr>
              <w:t>护理</w:t>
            </w:r>
            <w:r>
              <w:rPr>
                <w:rFonts w:ascii="仿宋" w:hAnsi="仿宋" w:eastAsia="仿宋" w:cs="宋体"/>
                <w:kern w:val="0"/>
                <w:sz w:val="24"/>
              </w:rPr>
              <w:t>专业教学质量，使我校</w:t>
            </w:r>
            <w:r>
              <w:rPr>
                <w:rFonts w:hint="eastAsia" w:ascii="仿宋" w:hAnsi="仿宋" w:eastAsia="仿宋" w:cs="宋体"/>
                <w:kern w:val="0"/>
                <w:sz w:val="24"/>
              </w:rPr>
              <w:t>护理</w:t>
            </w:r>
            <w:r>
              <w:rPr>
                <w:rFonts w:ascii="仿宋" w:hAnsi="仿宋" w:eastAsia="仿宋" w:cs="宋体"/>
                <w:kern w:val="0"/>
                <w:sz w:val="24"/>
              </w:rPr>
              <w:t>专业办学特色更加鲜明</w:t>
            </w:r>
            <w:r>
              <w:rPr>
                <w:rFonts w:hint="eastAsia" w:ascii="仿宋" w:hAnsi="仿宋" w:eastAsia="仿宋" w:cs="宋体"/>
                <w:kern w:val="0"/>
                <w:sz w:val="24"/>
              </w:rPr>
              <w:t>；</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w:t>
            </w:r>
            <w:r>
              <w:rPr>
                <w:rFonts w:hint="eastAsia" w:ascii="仿宋" w:hAnsi="仿宋" w:eastAsia="仿宋" w:cs="宋体"/>
                <w:kern w:val="0"/>
                <w:sz w:val="24"/>
              </w:rPr>
              <w:t>突出以学生为主体，能力培养为核心。</w:t>
            </w:r>
            <w:r>
              <w:rPr>
                <w:rFonts w:ascii="仿宋" w:hAnsi="仿宋" w:eastAsia="仿宋" w:cs="宋体"/>
                <w:kern w:val="0"/>
                <w:sz w:val="24"/>
              </w:rPr>
              <w:t>实现</w:t>
            </w:r>
            <w:r>
              <w:rPr>
                <w:rFonts w:hint="eastAsia" w:ascii="仿宋" w:hAnsi="仿宋" w:eastAsia="仿宋" w:cs="宋体"/>
                <w:kern w:val="0"/>
                <w:sz w:val="24"/>
              </w:rPr>
              <w:t>护理</w:t>
            </w:r>
            <w:r>
              <w:rPr>
                <w:rFonts w:ascii="仿宋" w:hAnsi="仿宋" w:eastAsia="仿宋" w:cs="宋体"/>
                <w:kern w:val="0"/>
                <w:sz w:val="24"/>
              </w:rPr>
              <w:t>人才培养模式突破性进展，学生实践能力和创新精神显著增强；</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（3）积极配合专业建设评估工作，发</w:t>
            </w:r>
            <w:r>
              <w:rPr>
                <w:rFonts w:hint="eastAsia" w:ascii="仿宋" w:hAnsi="仿宋" w:eastAsia="仿宋" w:cs="宋体"/>
                <w:kern w:val="0"/>
                <w:sz w:val="24"/>
              </w:rPr>
              <w:t>挥护理</w:t>
            </w:r>
            <w:r>
              <w:rPr>
                <w:rFonts w:ascii="仿宋" w:hAnsi="仿宋" w:eastAsia="仿宋" w:cs="宋体"/>
                <w:kern w:val="0"/>
                <w:sz w:val="24"/>
              </w:rPr>
              <w:t>研室组织建设优势，体现在专业建设中的重要作用</w:t>
            </w:r>
            <w:r>
              <w:rPr>
                <w:rFonts w:hint="eastAsia" w:ascii="仿宋" w:hAnsi="仿宋" w:eastAsia="仿宋" w:cs="宋体"/>
                <w:kern w:val="0"/>
                <w:sz w:val="24"/>
              </w:rPr>
              <w:t>；</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（4）力争形成规模、结构、质量、效益协调发展和可持续发展的人才培养机制，培养具有政治信念、人文精神、团队意识、创新能力、创新思维的创新型、应用型、复合型、“一专多能”专业人才。</w:t>
            </w:r>
          </w:p>
        </w:tc>
      </w:tr>
    </w:tbl>
    <w:p>
      <w:pPr>
        <w:rPr>
          <w:rFonts w:hint="eastAsia" w:ascii="楷体_GB2312" w:hAnsi="黑体" w:eastAsia="楷体_GB2312"/>
          <w:b/>
          <w:sz w:val="24"/>
        </w:rPr>
      </w:pPr>
    </w:p>
    <w:p>
      <w:pPr>
        <w:pStyle w:val="18"/>
        <w:numPr>
          <w:ilvl w:val="0"/>
          <w:numId w:val="2"/>
        </w:numPr>
        <w:ind w:firstLineChars="0"/>
        <w:rPr>
          <w:rFonts w:ascii="楷体_GB2312" w:hAnsi="黑体" w:eastAsia="楷体_GB2312"/>
          <w:b/>
          <w:sz w:val="24"/>
        </w:rPr>
      </w:pPr>
      <w:r>
        <w:rPr>
          <w:rFonts w:hint="eastAsia" w:ascii="楷体_GB2312" w:hAnsi="黑体" w:eastAsia="楷体_GB2312"/>
          <w:b/>
          <w:sz w:val="24"/>
        </w:rPr>
        <w:t>课程与教材建设</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napToGrid w:val="0"/>
              <w:spacing w:line="360" w:lineRule="auto"/>
              <w:ind w:firstLine="496" w:firstLineChars="200"/>
              <w:rPr>
                <w:rFonts w:hint="eastAsia" w:ascii="仿宋" w:hAnsi="仿宋" w:eastAsia="仿宋" w:cs="宋体"/>
                <w:kern w:val="0"/>
                <w:sz w:val="24"/>
              </w:rPr>
            </w:pPr>
            <w:r>
              <w:rPr>
                <w:rFonts w:hint="eastAsia" w:ascii="仿宋" w:hAnsi="仿宋" w:eastAsia="仿宋" w:cs="宋体"/>
                <w:b/>
                <w:kern w:val="0"/>
                <w:sz w:val="24"/>
              </w:rPr>
              <w:t>1</w:t>
            </w:r>
            <w:r>
              <w:rPr>
                <w:rFonts w:ascii="仿宋" w:hAnsi="仿宋" w:eastAsia="仿宋" w:cs="宋体"/>
                <w:b/>
                <w:kern w:val="0"/>
                <w:sz w:val="24"/>
              </w:rPr>
              <w:t>.措施</w:t>
            </w:r>
          </w:p>
          <w:p>
            <w:pPr>
              <w:snapToGrid w:val="0"/>
              <w:spacing w:line="360" w:lineRule="auto"/>
              <w:ind w:firstLine="496" w:firstLineChars="200"/>
              <w:rPr>
                <w:rFonts w:hint="eastAsia" w:ascii="仿宋" w:hAnsi="仿宋" w:eastAsia="仿宋" w:cs="宋体"/>
                <w:kern w:val="0"/>
                <w:sz w:val="24"/>
              </w:rPr>
            </w:pPr>
            <w:r>
              <w:rPr>
                <w:rFonts w:hint="eastAsia" w:ascii="仿宋" w:hAnsi="仿宋" w:eastAsia="仿宋" w:cs="宋体"/>
                <w:kern w:val="0"/>
                <w:sz w:val="24"/>
              </w:rPr>
              <w:t>创新开展课程与教材建设工作，大力改革课程建设，优化全程性评价框架，不仅重视学习结果，更重视学习过程，把学生的临床技能和职业能力纳入评价核心，从而实现创新型应用技术人才的培养。加大优质核心课程建设力度，重点扶持、集中建设，成立优质核心课程建设小组，实行课程建设责任制，对护理应具备的能力进行专业分析的基础上，开展各级医院实践专家研讨会，分析归纳医院对护理人员要求，找出教学典型工作任务，分析完成典型工作任务所必需具备的职业能力，专业知识，并确定学习领域，形成了既重视专业能力教育，又注重方法能力、社会能力和思想品德职业道德教育的完整的课程体系。每门课程由骨干教师牵头，分期分批进行优质核心课程开发。将5门专业核心课程建成省级一流优质课程。每门课程主要建设内容包括学习指导、试题库（试卷库）、电子教案、电子教材、课件、教学录像、操作标准、视频、图片、动画等资源。深化教学改革和提高教学质量，教研室教师积极参与教材建设，为完成1-2项省级以上课程改革相关教改项目，完成1-2门实践教学教材建设。</w:t>
            </w:r>
          </w:p>
          <w:p>
            <w:pPr>
              <w:snapToGrid w:val="0"/>
              <w:spacing w:line="360" w:lineRule="auto"/>
              <w:ind w:firstLine="496" w:firstLineChars="200"/>
              <w:rPr>
                <w:rFonts w:hint="eastAsia" w:ascii="仿宋" w:hAnsi="仿宋" w:eastAsia="仿宋" w:cs="宋体"/>
                <w:kern w:val="0"/>
                <w:sz w:val="24"/>
              </w:rPr>
            </w:pPr>
            <w:r>
              <w:rPr>
                <w:rFonts w:ascii="仿宋" w:hAnsi="仿宋" w:eastAsia="仿宋" w:cs="宋体"/>
                <w:b/>
                <w:kern w:val="0"/>
                <w:sz w:val="24"/>
              </w:rPr>
              <w:t>2.措施</w:t>
            </w:r>
          </w:p>
          <w:p>
            <w:pPr>
              <w:snapToGrid w:val="0"/>
              <w:spacing w:line="360" w:lineRule="auto"/>
              <w:ind w:right="-62" w:firstLine="496" w:firstLineChars="200"/>
              <w:rPr>
                <w:rFonts w:hint="eastAsia" w:ascii="仿宋" w:hAnsi="仿宋" w:eastAsia="仿宋" w:cs="宋体"/>
                <w:kern w:val="0"/>
                <w:sz w:val="24"/>
              </w:rPr>
            </w:pPr>
            <w:r>
              <w:rPr>
                <w:rFonts w:ascii="仿宋" w:hAnsi="仿宋" w:eastAsia="仿宋" w:cs="宋体"/>
                <w:kern w:val="0"/>
                <w:sz w:val="24"/>
              </w:rPr>
              <w:t>（1）201</w:t>
            </w:r>
            <w:r>
              <w:rPr>
                <w:rFonts w:hint="eastAsia" w:ascii="仿宋" w:hAnsi="仿宋" w:eastAsia="仿宋" w:cs="宋体"/>
                <w:kern w:val="0"/>
                <w:sz w:val="24"/>
              </w:rPr>
              <w:t>9</w:t>
            </w:r>
            <w:r>
              <w:rPr>
                <w:rFonts w:ascii="仿宋" w:hAnsi="仿宋" w:eastAsia="仿宋" w:cs="宋体"/>
                <w:kern w:val="0"/>
                <w:sz w:val="24"/>
              </w:rPr>
              <w:t>-20</w:t>
            </w:r>
            <w:r>
              <w:rPr>
                <w:rFonts w:hint="eastAsia" w:ascii="仿宋" w:hAnsi="仿宋" w:eastAsia="仿宋" w:cs="宋体"/>
                <w:kern w:val="0"/>
                <w:sz w:val="24"/>
              </w:rPr>
              <w:t>20</w:t>
            </w:r>
            <w:r>
              <w:rPr>
                <w:rFonts w:ascii="仿宋" w:hAnsi="仿宋" w:eastAsia="仿宋" w:cs="宋体"/>
                <w:kern w:val="0"/>
                <w:sz w:val="24"/>
              </w:rPr>
              <w:t>年:</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建立教材建设奖励机制，鼓励和扶持教师将自己的优秀教学成果、科研成果及时转化为教材或专著；建立板块式的课程体系，建设以</w:t>
            </w:r>
            <w:r>
              <w:rPr>
                <w:rFonts w:hint="eastAsia" w:ascii="仿宋" w:hAnsi="仿宋" w:eastAsia="仿宋" w:cs="宋体"/>
                <w:kern w:val="0"/>
                <w:sz w:val="24"/>
              </w:rPr>
              <w:t>基础护理学</w:t>
            </w:r>
            <w:r>
              <w:rPr>
                <w:rFonts w:ascii="仿宋" w:hAnsi="仿宋" w:eastAsia="仿宋" w:cs="宋体"/>
                <w:kern w:val="0"/>
                <w:sz w:val="24"/>
              </w:rPr>
              <w:t>、</w:t>
            </w:r>
            <w:r>
              <w:rPr>
                <w:rFonts w:hint="eastAsia" w:ascii="仿宋" w:hAnsi="仿宋" w:eastAsia="仿宋" w:cs="宋体"/>
                <w:kern w:val="0"/>
                <w:sz w:val="24"/>
              </w:rPr>
              <w:t>内科护理学、外科护理学、妇产科护理学、儿科护理学专业</w:t>
            </w:r>
            <w:r>
              <w:rPr>
                <w:rFonts w:ascii="仿宋" w:hAnsi="仿宋" w:eastAsia="仿宋" w:cs="宋体"/>
                <w:kern w:val="0"/>
                <w:sz w:val="24"/>
              </w:rPr>
              <w:t>课程为主的课程教学团队，建设以</w:t>
            </w:r>
            <w:r>
              <w:rPr>
                <w:rFonts w:hint="eastAsia" w:ascii="仿宋" w:hAnsi="仿宋" w:eastAsia="仿宋" w:cs="宋体"/>
                <w:kern w:val="0"/>
                <w:sz w:val="24"/>
              </w:rPr>
              <w:t>基础护理学</w:t>
            </w:r>
            <w:r>
              <w:rPr>
                <w:rFonts w:ascii="仿宋" w:hAnsi="仿宋" w:eastAsia="仿宋" w:cs="宋体"/>
                <w:kern w:val="0"/>
                <w:sz w:val="24"/>
              </w:rPr>
              <w:t>、</w:t>
            </w:r>
            <w:r>
              <w:rPr>
                <w:rFonts w:hint="eastAsia" w:ascii="仿宋" w:hAnsi="仿宋" w:eastAsia="仿宋" w:cs="宋体"/>
                <w:kern w:val="0"/>
                <w:sz w:val="24"/>
              </w:rPr>
              <w:t>内科护理学、妇产科护理学、外科护理学</w:t>
            </w:r>
            <w:r>
              <w:rPr>
                <w:rFonts w:ascii="仿宋" w:hAnsi="仿宋" w:eastAsia="仿宋" w:cs="宋体"/>
                <w:kern w:val="0"/>
                <w:sz w:val="24"/>
              </w:rPr>
              <w:t>等为主的实践教学团队；</w:t>
            </w:r>
          </w:p>
          <w:p>
            <w:pPr>
              <w:snapToGrid w:val="0"/>
              <w:spacing w:line="360" w:lineRule="auto"/>
              <w:ind w:right="-62" w:firstLine="496" w:firstLineChars="200"/>
              <w:rPr>
                <w:rFonts w:ascii="仿宋" w:hAnsi="仿宋" w:eastAsia="仿宋" w:cs="宋体"/>
                <w:kern w:val="0"/>
                <w:sz w:val="24"/>
              </w:rPr>
            </w:pPr>
            <w:r>
              <w:rPr>
                <w:rFonts w:ascii="仿宋" w:hAnsi="仿宋" w:eastAsia="仿宋" w:cs="宋体"/>
                <w:kern w:val="0"/>
                <w:sz w:val="24"/>
              </w:rPr>
              <w:t>结合省级、校级精品课程与优秀课程建设，有计划、有步骤地编写符合本专业实际、具有一定特色、能适应改革与发展需要的高质量教材1-2部；</w:t>
            </w:r>
            <w:r>
              <w:rPr>
                <w:rFonts w:ascii="仿宋" w:hAnsi="仿宋" w:eastAsia="仿宋" w:cs="宋体"/>
                <w:kern w:val="0"/>
                <w:sz w:val="24"/>
              </w:rPr>
              <w:br w:type="textWrapping"/>
            </w:r>
            <w:r>
              <w:rPr>
                <w:rFonts w:hint="eastAsia" w:ascii="仿宋" w:hAnsi="仿宋" w:eastAsia="仿宋" w:cs="宋体"/>
                <w:kern w:val="0"/>
                <w:sz w:val="24"/>
              </w:rPr>
              <w:t xml:space="preserve">    鼓励与现代教育技术相融合，进行微课、慕课的制作，按照河南省“十三五”职业教育立体化教材制作标准（暂行），积极推进立体化教材的建设和应用。</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（2）20</w:t>
            </w:r>
            <w:r>
              <w:rPr>
                <w:rFonts w:hint="eastAsia" w:ascii="仿宋" w:hAnsi="仿宋" w:eastAsia="仿宋" w:cs="宋体"/>
                <w:kern w:val="0"/>
                <w:sz w:val="24"/>
              </w:rPr>
              <w:t>20</w:t>
            </w:r>
            <w:r>
              <w:rPr>
                <w:rFonts w:ascii="仿宋" w:hAnsi="仿宋" w:eastAsia="仿宋" w:cs="宋体"/>
                <w:kern w:val="0"/>
                <w:sz w:val="24"/>
              </w:rPr>
              <w:t>-20</w:t>
            </w:r>
            <w:r>
              <w:rPr>
                <w:rFonts w:hint="eastAsia" w:ascii="仿宋" w:hAnsi="仿宋" w:eastAsia="仿宋" w:cs="宋体"/>
                <w:kern w:val="0"/>
                <w:sz w:val="24"/>
              </w:rPr>
              <w:t>21</w:t>
            </w:r>
            <w:r>
              <w:rPr>
                <w:rFonts w:ascii="仿宋" w:hAnsi="仿宋" w:eastAsia="仿宋" w:cs="宋体"/>
                <w:kern w:val="0"/>
                <w:sz w:val="24"/>
              </w:rPr>
              <w:t>年:</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优化课程设置、建立新的教学内容体系，避免课程设置与教学内容的重复；加强校级精品课程建设，力争建设1-2门精品课程；</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从文字教材与电子教材协调发展的原则出发，抓好软件教材如精品课课件和其他电子教材的编写，力争高水平的多媒体教材出版1-2部；深度开发校企合作资源，开设校企合作课程1-2门，开发应用创新教材1-2部。</w:t>
            </w:r>
            <w:r>
              <w:rPr>
                <w:rFonts w:hint="eastAsia" w:ascii="仿宋" w:hAnsi="仿宋" w:eastAsia="仿宋" w:cs="宋体"/>
                <w:kern w:val="0"/>
                <w:sz w:val="24"/>
              </w:rPr>
              <w:t>组织优秀教学团队编写高质量的以工作过程为导向的护理专业校本教材。</w:t>
            </w:r>
          </w:p>
          <w:p>
            <w:pPr>
              <w:snapToGrid w:val="0"/>
              <w:spacing w:line="360" w:lineRule="auto"/>
              <w:ind w:right="-61" w:firstLine="496" w:firstLineChars="200"/>
              <w:rPr>
                <w:rFonts w:hint="eastAsia" w:ascii="仿宋" w:hAnsi="仿宋" w:eastAsia="仿宋" w:cs="宋体"/>
                <w:kern w:val="0"/>
                <w:sz w:val="24"/>
              </w:rPr>
            </w:pPr>
            <w:r>
              <w:rPr>
                <w:rFonts w:ascii="仿宋" w:hAnsi="仿宋" w:eastAsia="仿宋" w:cs="宋体"/>
                <w:b/>
                <w:kern w:val="0"/>
                <w:sz w:val="24"/>
              </w:rPr>
              <w:t>3.成效</w:t>
            </w:r>
          </w:p>
          <w:p>
            <w:pPr>
              <w:snapToGrid w:val="0"/>
              <w:spacing w:line="360" w:lineRule="auto"/>
              <w:ind w:right="-61" w:firstLine="496" w:firstLineChars="200"/>
              <w:rPr>
                <w:rFonts w:ascii="仿宋" w:hAnsi="仿宋" w:eastAsia="仿宋" w:cs="宋体"/>
                <w:kern w:val="0"/>
                <w:sz w:val="24"/>
              </w:rPr>
            </w:pPr>
            <w:r>
              <w:rPr>
                <w:rFonts w:ascii="仿宋" w:hAnsi="仿宋" w:eastAsia="仿宋" w:cs="宋体"/>
                <w:kern w:val="0"/>
                <w:sz w:val="24"/>
              </w:rPr>
              <w:t>（1）转变观念，充分认识教材和教材建设是大学基础建设的一部分。将教材建设与学校的培养目标、提升学校的知名度办学特色相联系，与专业课程体系教学大纲、教学内容、教学材料、教学方法和教育技术相联系，与提高教师队伍和教学水平相联系，更要与提高教学质量、培养高素质人才相联系</w:t>
            </w:r>
            <w:r>
              <w:rPr>
                <w:rFonts w:hint="eastAsia" w:ascii="仿宋" w:hAnsi="仿宋" w:eastAsia="仿宋" w:cs="宋体"/>
                <w:kern w:val="0"/>
                <w:sz w:val="24"/>
                <w:lang w:eastAsia="zh-CN"/>
              </w:rPr>
              <w:t>。</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（2）将教材建设与专业学术水平、学科建设、素质教育、精品课程建设相结合。在完善自编讲义、多媒体课件的基础上，尽可能出版并采用具有特色的基础课、专业课教材或辅助教材。</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w:t>
            </w:r>
            <w:r>
              <w:rPr>
                <w:rFonts w:hint="eastAsia" w:ascii="仿宋" w:hAnsi="仿宋" w:eastAsia="仿宋" w:cs="宋体"/>
                <w:kern w:val="0"/>
                <w:sz w:val="24"/>
              </w:rPr>
              <w:t>3</w:t>
            </w:r>
            <w:r>
              <w:rPr>
                <w:rFonts w:ascii="仿宋" w:hAnsi="仿宋" w:eastAsia="仿宋" w:cs="宋体"/>
                <w:kern w:val="0"/>
                <w:sz w:val="24"/>
              </w:rPr>
              <w:t>）</w:t>
            </w:r>
            <w:r>
              <w:rPr>
                <w:rFonts w:hint="eastAsia" w:ascii="仿宋" w:hAnsi="仿宋" w:eastAsia="仿宋" w:cs="宋体"/>
                <w:kern w:val="0"/>
                <w:sz w:val="24"/>
              </w:rPr>
              <w:t>组织优秀教学团队编写高质量的以工作过程为导向的护理专业校本教材，计划编写1至2门课程的校本教材。</w:t>
            </w:r>
          </w:p>
          <w:p>
            <w:pPr>
              <w:snapToGrid w:val="0"/>
              <w:spacing w:line="360" w:lineRule="auto"/>
              <w:ind w:firstLine="496" w:firstLineChars="200"/>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4</w:t>
            </w:r>
            <w:r>
              <w:rPr>
                <w:rFonts w:ascii="仿宋" w:hAnsi="仿宋" w:eastAsia="仿宋" w:cs="宋体"/>
                <w:kern w:val="0"/>
                <w:sz w:val="24"/>
              </w:rPr>
              <w:t>）</w:t>
            </w:r>
            <w:r>
              <w:rPr>
                <w:rFonts w:hint="eastAsia" w:ascii="仿宋" w:hAnsi="仿宋" w:eastAsia="仿宋" w:cs="宋体"/>
                <w:kern w:val="0"/>
                <w:sz w:val="24"/>
              </w:rPr>
              <w:t>深度开展与医院合作，开设临床见习课程一门，开发应用创新教材1-2部。</w:t>
            </w:r>
          </w:p>
        </w:tc>
      </w:tr>
    </w:tbl>
    <w:p>
      <w:pPr>
        <w:rPr>
          <w:rFonts w:ascii="楷体_GB2312" w:hAnsi="黑体" w:eastAsia="楷体_GB2312"/>
          <w:b/>
          <w:sz w:val="24"/>
        </w:rPr>
      </w:pPr>
      <w:r>
        <w:rPr>
          <w:rFonts w:ascii="楷体_GB2312" w:hAnsi="黑体" w:eastAsia="楷体_GB2312"/>
          <w:b/>
          <w:sz w:val="24"/>
        </w:rPr>
        <w:t>（四）</w:t>
      </w:r>
      <w:r>
        <w:rPr>
          <w:rFonts w:hint="eastAsia" w:ascii="楷体_GB2312" w:hAnsi="黑体" w:eastAsia="楷体_GB2312"/>
          <w:b/>
          <w:sz w:val="24"/>
        </w:rPr>
        <w:t>实践教学</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napToGrid w:val="0"/>
              <w:spacing w:line="360" w:lineRule="auto"/>
              <w:rPr>
                <w:rFonts w:ascii="仿宋" w:hAnsi="仿宋" w:eastAsia="仿宋" w:cs="宋体"/>
                <w:b/>
                <w:kern w:val="0"/>
                <w:sz w:val="24"/>
              </w:rPr>
            </w:pPr>
            <w:r>
              <w:rPr>
                <w:rFonts w:hint="eastAsia" w:ascii="仿宋" w:hAnsi="仿宋" w:eastAsia="仿宋"/>
                <w:b/>
                <w:sz w:val="24"/>
              </w:rPr>
              <w:t xml:space="preserve">     </w:t>
            </w:r>
            <w:r>
              <w:rPr>
                <w:rFonts w:ascii="仿宋" w:hAnsi="仿宋" w:eastAsia="仿宋" w:cs="宋体"/>
                <w:b/>
                <w:kern w:val="0"/>
                <w:sz w:val="24"/>
              </w:rPr>
              <w:t>1.目标</w:t>
            </w:r>
          </w:p>
          <w:p>
            <w:pPr>
              <w:snapToGrid w:val="0"/>
              <w:spacing w:line="360" w:lineRule="auto"/>
              <w:ind w:left="28" w:firstLine="620" w:firstLineChars="250"/>
              <w:rPr>
                <w:rFonts w:hint="eastAsia" w:ascii="仿宋" w:hAnsi="仿宋" w:eastAsia="仿宋" w:cs="宋体"/>
                <w:kern w:val="0"/>
                <w:sz w:val="24"/>
              </w:rPr>
            </w:pPr>
            <w:r>
              <w:rPr>
                <w:rFonts w:ascii="仿宋" w:hAnsi="仿宋" w:eastAsia="仿宋" w:cs="宋体"/>
                <w:kern w:val="0"/>
                <w:sz w:val="24"/>
              </w:rPr>
              <w:t>充实实践教学队伍，加强实践教学研究与改革，改善和充实实践教学内容与体系，构建“基础实践模块，专业实践模块，综合实践模块，创新实践模块”等“四模块”的实践教学体系。</w:t>
            </w:r>
            <w:r>
              <w:rPr>
                <w:rFonts w:hint="eastAsia" w:ascii="仿宋" w:hAnsi="仿宋" w:eastAsia="仿宋" w:cs="宋体"/>
                <w:kern w:val="0"/>
                <w:sz w:val="24"/>
              </w:rPr>
              <w:t>通过与临床一线专家共同讨论，对就业岗位的工作任务进行分析，确定了实践教学内容与方法，实践教学占58.7%。同时，实训室实行开放式管理，课余时间便于学生练习实践技能。建立护理基本操作技能长期持续的测试制度，定期进行操作技能比赛，切实注重专业技能与职业能力的培养。护理专业创新“医教结合、校院联动”的工学结合人才培养模式，经过多年努力，先后与周口市中医院、周口市儿童医院等多家医院签订合作协议，建立了校企合作。</w:t>
            </w:r>
            <w:r>
              <w:rPr>
                <w:rFonts w:ascii="仿宋" w:hAnsi="仿宋" w:eastAsia="仿宋" w:cs="宋体"/>
                <w:kern w:val="0"/>
                <w:sz w:val="24"/>
              </w:rPr>
              <w:br w:type="textWrapping"/>
            </w:r>
            <w:r>
              <w:rPr>
                <w:rFonts w:hint="eastAsia" w:ascii="仿宋" w:hAnsi="仿宋" w:eastAsia="仿宋" w:cs="宋体"/>
                <w:b/>
                <w:kern w:val="0"/>
                <w:sz w:val="24"/>
              </w:rPr>
              <w:t xml:space="preserve">    </w:t>
            </w:r>
            <w:r>
              <w:rPr>
                <w:rFonts w:ascii="仿宋" w:hAnsi="仿宋" w:eastAsia="仿宋" w:cs="宋体"/>
                <w:b/>
                <w:kern w:val="0"/>
                <w:sz w:val="24"/>
              </w:rPr>
              <w:t>2.措施</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（1）201</w:t>
            </w:r>
            <w:r>
              <w:rPr>
                <w:rFonts w:hint="eastAsia" w:ascii="仿宋" w:hAnsi="仿宋" w:eastAsia="仿宋" w:cs="宋体"/>
                <w:kern w:val="0"/>
                <w:sz w:val="24"/>
              </w:rPr>
              <w:t>9</w:t>
            </w:r>
            <w:r>
              <w:rPr>
                <w:rFonts w:ascii="仿宋" w:hAnsi="仿宋" w:eastAsia="仿宋" w:cs="宋体"/>
                <w:kern w:val="0"/>
                <w:sz w:val="24"/>
              </w:rPr>
              <w:t>-20</w:t>
            </w:r>
            <w:r>
              <w:rPr>
                <w:rFonts w:hint="eastAsia" w:ascii="仿宋" w:hAnsi="仿宋" w:eastAsia="仿宋" w:cs="宋体"/>
                <w:kern w:val="0"/>
                <w:sz w:val="24"/>
              </w:rPr>
              <w:t>20</w:t>
            </w:r>
            <w:r>
              <w:rPr>
                <w:rFonts w:ascii="仿宋" w:hAnsi="仿宋" w:eastAsia="仿宋" w:cs="宋体"/>
                <w:kern w:val="0"/>
                <w:sz w:val="24"/>
              </w:rPr>
              <w:t>年:</w:t>
            </w:r>
          </w:p>
          <w:p>
            <w:pPr>
              <w:snapToGrid w:val="0"/>
              <w:spacing w:line="360" w:lineRule="auto"/>
              <w:ind w:left="28" w:firstLine="372" w:firstLineChars="150"/>
              <w:rPr>
                <w:rFonts w:ascii="仿宋" w:hAnsi="仿宋" w:eastAsia="仿宋" w:cs="宋体"/>
                <w:kern w:val="0"/>
                <w:sz w:val="24"/>
              </w:rPr>
            </w:pPr>
            <w:r>
              <w:rPr>
                <w:rFonts w:hint="eastAsia" w:ascii="仿宋" w:hAnsi="仿宋" w:eastAsia="仿宋" w:cs="仿宋"/>
                <w:kern w:val="0"/>
                <w:sz w:val="24"/>
              </w:rPr>
              <w:t>将校内外实验实训教学平台划分为基础实验技能训练平台、专业岗位临床技能训练平台和专业岗位综合实践平台，通过以能力本位为核心的三个实践平台训练，达到从“识岗—仿岗—协岗—准岗”四阶梯能力递进的目标，围绕三个平台完善实践教学体系。实践教学体系的主要内容</w:t>
            </w:r>
            <w:r>
              <w:rPr>
                <w:rFonts w:ascii="仿宋" w:hAnsi="仿宋" w:eastAsia="仿宋" w:cs="宋体"/>
                <w:kern w:val="0"/>
                <w:sz w:val="24"/>
              </w:rPr>
              <w:t>配合学院建设改革，结合</w:t>
            </w:r>
            <w:r>
              <w:rPr>
                <w:rFonts w:hint="eastAsia" w:ascii="仿宋" w:hAnsi="仿宋" w:eastAsia="仿宋" w:cs="宋体"/>
                <w:kern w:val="0"/>
                <w:sz w:val="24"/>
              </w:rPr>
              <w:t>校企实训</w:t>
            </w:r>
            <w:r>
              <w:rPr>
                <w:rFonts w:ascii="仿宋" w:hAnsi="仿宋" w:eastAsia="仿宋" w:cs="宋体"/>
                <w:kern w:val="0"/>
                <w:sz w:val="24"/>
              </w:rPr>
              <w:t>基地的创作项目，组建“基础团队”“预备团队”“专业团队”的三级师生实践教学团队，开展实践教学。</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（2）20</w:t>
            </w:r>
            <w:r>
              <w:rPr>
                <w:rFonts w:hint="eastAsia" w:ascii="仿宋" w:hAnsi="仿宋" w:eastAsia="仿宋" w:cs="宋体"/>
                <w:kern w:val="0"/>
                <w:sz w:val="24"/>
              </w:rPr>
              <w:t>20</w:t>
            </w:r>
            <w:r>
              <w:rPr>
                <w:rFonts w:ascii="仿宋" w:hAnsi="仿宋" w:eastAsia="仿宋" w:cs="宋体"/>
                <w:kern w:val="0"/>
                <w:sz w:val="24"/>
              </w:rPr>
              <w:t>-202</w:t>
            </w:r>
            <w:r>
              <w:rPr>
                <w:rFonts w:hint="eastAsia" w:ascii="仿宋" w:hAnsi="仿宋" w:eastAsia="仿宋" w:cs="宋体"/>
                <w:kern w:val="0"/>
                <w:sz w:val="24"/>
              </w:rPr>
              <w:t>1</w:t>
            </w:r>
            <w:r>
              <w:rPr>
                <w:rFonts w:ascii="仿宋" w:hAnsi="仿宋" w:eastAsia="仿宋" w:cs="宋体"/>
                <w:kern w:val="0"/>
                <w:sz w:val="24"/>
              </w:rPr>
              <w:t>年:</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借助校外实训平台与校外实训基地，开展1-2次</w:t>
            </w:r>
            <w:r>
              <w:rPr>
                <w:rFonts w:hint="eastAsia" w:ascii="仿宋" w:hAnsi="仿宋" w:eastAsia="仿宋" w:cs="宋体"/>
                <w:kern w:val="0"/>
                <w:sz w:val="24"/>
              </w:rPr>
              <w:t>专业</w:t>
            </w:r>
            <w:r>
              <w:rPr>
                <w:rFonts w:ascii="仿宋" w:hAnsi="仿宋" w:eastAsia="仿宋" w:cs="宋体"/>
                <w:kern w:val="0"/>
                <w:sz w:val="24"/>
              </w:rPr>
              <w:t>型校外实训；</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完成运行以“走出去”的社会化项目创作实战，和“请进来”的行业专家校内理论知识讲授相结合的项目化实践教学新方式</w:t>
            </w:r>
            <w:r>
              <w:rPr>
                <w:rFonts w:hint="eastAsia" w:ascii="仿宋" w:hAnsi="仿宋" w:eastAsia="仿宋" w:cs="宋体"/>
                <w:kern w:val="0"/>
                <w:sz w:val="24"/>
              </w:rPr>
              <w:t>；</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依托</w:t>
            </w:r>
            <w:r>
              <w:rPr>
                <w:rFonts w:hint="eastAsia" w:ascii="仿宋" w:hAnsi="仿宋" w:eastAsia="仿宋" w:cs="宋体"/>
                <w:kern w:val="0"/>
                <w:sz w:val="24"/>
              </w:rPr>
              <w:t>医院</w:t>
            </w:r>
            <w:r>
              <w:rPr>
                <w:rFonts w:ascii="仿宋" w:hAnsi="仿宋" w:eastAsia="仿宋" w:cs="宋体"/>
                <w:kern w:val="0"/>
                <w:sz w:val="24"/>
              </w:rPr>
              <w:t>等行业专业团体，策划筹办1次</w:t>
            </w:r>
            <w:r>
              <w:rPr>
                <w:rFonts w:hint="eastAsia" w:ascii="仿宋" w:hAnsi="仿宋" w:eastAsia="仿宋" w:cs="宋体"/>
                <w:kern w:val="0"/>
                <w:sz w:val="24"/>
              </w:rPr>
              <w:t>校级</w:t>
            </w:r>
            <w:r>
              <w:rPr>
                <w:rFonts w:ascii="仿宋" w:hAnsi="仿宋" w:eastAsia="仿宋" w:cs="宋体"/>
                <w:kern w:val="0"/>
                <w:sz w:val="24"/>
              </w:rPr>
              <w:t>实践学科竞赛。</w:t>
            </w:r>
            <w:r>
              <w:rPr>
                <w:rFonts w:ascii="仿宋" w:hAnsi="仿宋" w:eastAsia="仿宋" w:cs="宋体"/>
                <w:kern w:val="0"/>
                <w:sz w:val="24"/>
              </w:rPr>
              <w:br w:type="textWrapping"/>
            </w:r>
            <w:r>
              <w:rPr>
                <w:rFonts w:hint="eastAsia" w:ascii="仿宋" w:hAnsi="仿宋" w:eastAsia="仿宋" w:cs="宋体"/>
                <w:b/>
                <w:kern w:val="0"/>
                <w:sz w:val="24"/>
              </w:rPr>
              <w:t xml:space="preserve">     </w:t>
            </w:r>
            <w:r>
              <w:rPr>
                <w:rFonts w:ascii="仿宋" w:hAnsi="仿宋" w:eastAsia="仿宋" w:cs="宋体"/>
                <w:b/>
                <w:kern w:val="0"/>
                <w:sz w:val="24"/>
              </w:rPr>
              <w:t>3.成效</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（1）组建完成“新型师徒模式”的师生联合实践教学创作团队，以创作团队建设大力推进</w:t>
            </w:r>
            <w:r>
              <w:rPr>
                <w:rFonts w:hint="eastAsia" w:ascii="仿宋" w:hAnsi="仿宋" w:eastAsia="仿宋" w:cs="宋体"/>
                <w:kern w:val="0"/>
                <w:sz w:val="24"/>
              </w:rPr>
              <w:t>护理</w:t>
            </w:r>
            <w:r>
              <w:rPr>
                <w:rFonts w:ascii="仿宋" w:hAnsi="仿宋" w:eastAsia="仿宋" w:cs="宋体"/>
                <w:kern w:val="0"/>
                <w:sz w:val="24"/>
              </w:rPr>
              <w:t>专业实践教学改革；</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（2）完成</w:t>
            </w:r>
            <w:r>
              <w:rPr>
                <w:rFonts w:hint="eastAsia" w:ascii="仿宋" w:hAnsi="仿宋" w:eastAsia="仿宋" w:cs="宋体"/>
                <w:kern w:val="0"/>
                <w:sz w:val="24"/>
              </w:rPr>
              <w:t>护理</w:t>
            </w:r>
            <w:r>
              <w:rPr>
                <w:rFonts w:ascii="仿宋" w:hAnsi="仿宋" w:eastAsia="仿宋" w:cs="宋体"/>
                <w:kern w:val="0"/>
                <w:sz w:val="24"/>
              </w:rPr>
              <w:t>专业实践教学“</w:t>
            </w:r>
            <w:r>
              <w:rPr>
                <w:rFonts w:hint="eastAsia" w:ascii="仿宋" w:hAnsi="仿宋" w:eastAsia="仿宋" w:cs="宋体"/>
                <w:kern w:val="0"/>
                <w:sz w:val="24"/>
              </w:rPr>
              <w:t>医院见习</w:t>
            </w:r>
            <w:r>
              <w:rPr>
                <w:rFonts w:ascii="仿宋" w:hAnsi="仿宋" w:eastAsia="仿宋" w:cs="宋体"/>
                <w:kern w:val="0"/>
                <w:sz w:val="24"/>
              </w:rPr>
              <w:t>项目”，</w:t>
            </w:r>
            <w:r>
              <w:rPr>
                <w:rFonts w:hint="eastAsia" w:ascii="仿宋" w:hAnsi="仿宋" w:eastAsia="仿宋" w:cs="宋体"/>
                <w:kern w:val="0"/>
                <w:sz w:val="24"/>
              </w:rPr>
              <w:t>通过见习</w:t>
            </w:r>
            <w:r>
              <w:rPr>
                <w:rFonts w:ascii="仿宋" w:hAnsi="仿宋" w:eastAsia="仿宋" w:cs="宋体"/>
                <w:kern w:val="0"/>
                <w:sz w:val="24"/>
              </w:rPr>
              <w:t>继而显著提升</w:t>
            </w:r>
            <w:r>
              <w:rPr>
                <w:rFonts w:hint="eastAsia" w:ascii="仿宋" w:hAnsi="仿宋" w:eastAsia="仿宋" w:cs="宋体"/>
                <w:kern w:val="0"/>
                <w:sz w:val="24"/>
              </w:rPr>
              <w:t>护理</w:t>
            </w:r>
            <w:r>
              <w:rPr>
                <w:rFonts w:ascii="仿宋" w:hAnsi="仿宋" w:eastAsia="仿宋" w:cs="宋体"/>
                <w:kern w:val="0"/>
                <w:sz w:val="24"/>
              </w:rPr>
              <w:t>专业学生实战能力、创新能力</w:t>
            </w:r>
            <w:r>
              <w:rPr>
                <w:rFonts w:hint="eastAsia" w:ascii="仿宋" w:hAnsi="仿宋" w:eastAsia="仿宋" w:cs="宋体"/>
                <w:kern w:val="0"/>
                <w:sz w:val="24"/>
              </w:rPr>
              <w:t>等；</w:t>
            </w:r>
          </w:p>
          <w:p>
            <w:pPr>
              <w:widowControl/>
              <w:ind w:firstLine="496" w:firstLineChars="200"/>
              <w:jc w:val="left"/>
              <w:rPr>
                <w:rFonts w:ascii="仿宋" w:hAnsi="仿宋" w:eastAsia="仿宋" w:cs="宋体"/>
                <w:kern w:val="0"/>
                <w:sz w:val="24"/>
              </w:rPr>
            </w:pPr>
            <w:r>
              <w:rPr>
                <w:rFonts w:hint="eastAsia" w:ascii="仿宋" w:hAnsi="仿宋" w:eastAsia="仿宋"/>
                <w:sz w:val="24"/>
              </w:rPr>
              <w:t>（</w:t>
            </w:r>
            <w:r>
              <w:rPr>
                <w:rFonts w:hint="eastAsia" w:ascii="仿宋" w:hAnsi="仿宋" w:eastAsia="仿宋" w:cs="宋体"/>
                <w:kern w:val="0"/>
                <w:sz w:val="24"/>
              </w:rPr>
              <w:t>3）完成校企基地的起步建设，按时保质保量完成学院下达的任务，提升学生操作和临床技能等方面的能力；</w:t>
            </w:r>
          </w:p>
          <w:p>
            <w:pPr>
              <w:ind w:firstLine="496" w:firstLineChars="200"/>
              <w:rPr>
                <w:rFonts w:hint="eastAsia" w:ascii="仿宋" w:hAnsi="仿宋" w:eastAsia="仿宋" w:cs="宋体"/>
                <w:kern w:val="0"/>
                <w:sz w:val="24"/>
                <w:lang w:eastAsia="zh-CN"/>
              </w:rPr>
            </w:pPr>
            <w:r>
              <w:rPr>
                <w:rFonts w:hint="eastAsia" w:ascii="仿宋" w:hAnsi="仿宋" w:eastAsia="仿宋" w:cs="宋体"/>
                <w:kern w:val="0"/>
                <w:sz w:val="24"/>
              </w:rPr>
              <w:t>（4）持续发挥教师工作室在实践教学中的重要作用，深掘“第二课堂”实践教学资源</w:t>
            </w:r>
            <w:r>
              <w:rPr>
                <w:rFonts w:hint="eastAsia" w:ascii="仿宋" w:hAnsi="仿宋" w:eastAsia="仿宋" w:cs="宋体"/>
                <w:kern w:val="0"/>
                <w:sz w:val="24"/>
                <w:lang w:eastAsia="zh-CN"/>
              </w:rPr>
              <w:t>；</w:t>
            </w:r>
          </w:p>
          <w:p>
            <w:pPr>
              <w:snapToGrid w:val="0"/>
              <w:spacing w:line="360" w:lineRule="auto"/>
              <w:ind w:firstLine="496" w:firstLineChars="200"/>
              <w:rPr>
                <w:rFonts w:ascii="仿宋" w:hAnsi="仿宋" w:eastAsia="仿宋" w:cs="宋体"/>
                <w:kern w:val="0"/>
                <w:sz w:val="24"/>
              </w:rPr>
            </w:pPr>
            <w:r>
              <w:rPr>
                <w:rFonts w:hint="eastAsia" w:ascii="仿宋" w:hAnsi="仿宋" w:eastAsia="仿宋" w:cs="宋体"/>
                <w:kern w:val="0"/>
                <w:sz w:val="24"/>
              </w:rPr>
              <w:t>（5）力争在各项学科竞赛中取得更好成绩，冲击全国全省护理技能竞赛奖项。</w:t>
            </w:r>
          </w:p>
        </w:tc>
      </w:tr>
    </w:tbl>
    <w:p>
      <w:pPr>
        <w:pStyle w:val="18"/>
        <w:numPr>
          <w:ilvl w:val="0"/>
          <w:numId w:val="3"/>
        </w:numPr>
        <w:ind w:firstLineChars="0"/>
        <w:rPr>
          <w:rFonts w:ascii="楷体_GB2312" w:hAnsi="黑体" w:eastAsia="楷体_GB2312"/>
          <w:b/>
          <w:sz w:val="24"/>
        </w:rPr>
      </w:pPr>
      <w:r>
        <w:rPr>
          <w:rFonts w:hint="eastAsia" w:ascii="楷体_GB2312" w:hAnsi="黑体" w:eastAsia="楷体_GB2312"/>
          <w:b/>
          <w:sz w:val="24"/>
        </w:rPr>
        <w:t>教学研究与改革</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napToGrid w:val="0"/>
              <w:ind w:right="-61"/>
              <w:rPr>
                <w:rFonts w:eastAsia="黑体"/>
                <w:sz w:val="24"/>
              </w:rPr>
            </w:pPr>
          </w:p>
          <w:p>
            <w:pPr>
              <w:pStyle w:val="18"/>
              <w:numPr>
                <w:ilvl w:val="0"/>
                <w:numId w:val="4"/>
              </w:numPr>
              <w:snapToGrid w:val="0"/>
              <w:spacing w:line="360" w:lineRule="auto"/>
              <w:ind w:firstLineChars="0"/>
              <w:rPr>
                <w:rFonts w:ascii="仿宋" w:hAnsi="仿宋" w:eastAsia="仿宋" w:cs="宋体"/>
                <w:b/>
                <w:kern w:val="0"/>
                <w:sz w:val="24"/>
              </w:rPr>
            </w:pPr>
            <w:r>
              <w:rPr>
                <w:rFonts w:ascii="仿宋" w:hAnsi="仿宋" w:eastAsia="仿宋" w:cs="宋体"/>
                <w:b/>
                <w:kern w:val="0"/>
                <w:sz w:val="24"/>
              </w:rPr>
              <w:t>目标</w:t>
            </w:r>
          </w:p>
          <w:p>
            <w:pPr>
              <w:snapToGrid w:val="0"/>
              <w:spacing w:line="360" w:lineRule="auto"/>
              <w:ind w:firstLine="372" w:firstLineChars="150"/>
              <w:rPr>
                <w:rFonts w:ascii="仿宋" w:hAnsi="仿宋" w:eastAsia="仿宋" w:cs="宋体"/>
                <w:kern w:val="0"/>
                <w:sz w:val="24"/>
              </w:rPr>
            </w:pPr>
            <w:r>
              <w:rPr>
                <w:rFonts w:hint="eastAsia" w:ascii="仿宋" w:hAnsi="仿宋" w:eastAsia="仿宋" w:cs="宋体"/>
                <w:kern w:val="0"/>
                <w:sz w:val="24"/>
              </w:rPr>
              <w:t>依据教育部新制定高职护理专业培养规范与要求，完善创新技术人才培养模式，通过教学研究与改革，持续探索护理专业人才培养的新需求、新路径。优化课程结构调整和充实教学内容与课程设置，采用先进的教学理念与教学方法，以培养学生的知识、能力、素质三方面有机结合、协调发展为目标，从教学内容及课程体系、教学方法与技术、教材、教学资料与参考书、教学管理等全面进行教学改革立项及论文撰写，探索新的人才培养模式。</w:t>
            </w:r>
            <w:r>
              <w:rPr>
                <w:rFonts w:ascii="仿宋" w:hAnsi="仿宋" w:eastAsia="仿宋" w:cs="宋体"/>
                <w:kern w:val="0"/>
                <w:sz w:val="24"/>
              </w:rPr>
              <w:br w:type="textWrapping"/>
            </w:r>
            <w:r>
              <w:rPr>
                <w:rFonts w:hint="eastAsia" w:ascii="仿宋" w:hAnsi="仿宋" w:eastAsia="仿宋" w:cs="宋体"/>
                <w:b/>
                <w:kern w:val="0"/>
                <w:sz w:val="24"/>
              </w:rPr>
              <w:t xml:space="preserve">    </w:t>
            </w:r>
            <w:r>
              <w:rPr>
                <w:rFonts w:ascii="仿宋" w:hAnsi="仿宋" w:eastAsia="仿宋" w:cs="宋体"/>
                <w:b/>
                <w:kern w:val="0"/>
                <w:sz w:val="24"/>
              </w:rPr>
              <w:t>2.措施</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（1）201</w:t>
            </w:r>
            <w:r>
              <w:rPr>
                <w:rFonts w:hint="eastAsia" w:ascii="仿宋" w:hAnsi="仿宋" w:eastAsia="仿宋" w:cs="宋体"/>
                <w:kern w:val="0"/>
                <w:sz w:val="24"/>
              </w:rPr>
              <w:t>9</w:t>
            </w:r>
            <w:r>
              <w:rPr>
                <w:rFonts w:ascii="仿宋" w:hAnsi="仿宋" w:eastAsia="仿宋" w:cs="宋体"/>
                <w:kern w:val="0"/>
                <w:sz w:val="24"/>
              </w:rPr>
              <w:t>-20</w:t>
            </w:r>
            <w:r>
              <w:rPr>
                <w:rFonts w:hint="eastAsia" w:ascii="仿宋" w:hAnsi="仿宋" w:eastAsia="仿宋" w:cs="宋体"/>
                <w:kern w:val="0"/>
                <w:sz w:val="24"/>
              </w:rPr>
              <w:t>20</w:t>
            </w:r>
            <w:r>
              <w:rPr>
                <w:rFonts w:ascii="仿宋" w:hAnsi="仿宋" w:eastAsia="仿宋" w:cs="宋体"/>
                <w:kern w:val="0"/>
                <w:sz w:val="24"/>
              </w:rPr>
              <w:t>年</w:t>
            </w:r>
            <w:r>
              <w:rPr>
                <w:rFonts w:ascii="仿宋" w:hAnsi="仿宋" w:eastAsia="仿宋" w:cs="宋体"/>
                <w:kern w:val="0"/>
                <w:sz w:val="24"/>
              </w:rPr>
              <w:br w:type="textWrapping"/>
            </w:r>
            <w:r>
              <w:rPr>
                <w:rFonts w:hint="eastAsia" w:ascii="仿宋" w:hAnsi="仿宋" w:eastAsia="仿宋" w:cs="宋体"/>
                <w:kern w:val="0"/>
                <w:sz w:val="24"/>
              </w:rPr>
              <w:t xml:space="preserve">    组织教师严格执行课程政策，认真落实教学计划，制定并实施本教研室工作计划。研究制定和贯彻本教研室备课、上课、布置批改作业、检测评价、课外辅导等各环节的具体要求，切实加强教学过程的常规管理。</w:t>
            </w:r>
          </w:p>
          <w:p>
            <w:pPr>
              <w:snapToGrid w:val="0"/>
              <w:spacing w:line="360" w:lineRule="auto"/>
              <w:ind w:firstLine="496" w:firstLineChars="200"/>
              <w:rPr>
                <w:rFonts w:ascii="仿宋" w:hAnsi="仿宋" w:eastAsia="仿宋" w:cs="宋体"/>
                <w:kern w:val="0"/>
                <w:sz w:val="24"/>
              </w:rPr>
            </w:pPr>
            <w:r>
              <w:rPr>
                <w:rFonts w:ascii="仿宋" w:hAnsi="仿宋" w:eastAsia="仿宋" w:cs="宋体"/>
                <w:kern w:val="0"/>
                <w:sz w:val="24"/>
              </w:rPr>
              <w:t>建立板块式的课程体系；建设以基础课程为主的基础课教学团队，建设以</w:t>
            </w:r>
            <w:r>
              <w:rPr>
                <w:rFonts w:hint="eastAsia" w:ascii="仿宋" w:hAnsi="仿宋" w:eastAsia="仿宋" w:cs="宋体"/>
                <w:kern w:val="0"/>
                <w:sz w:val="24"/>
              </w:rPr>
              <w:t>解剖学</w:t>
            </w:r>
            <w:r>
              <w:rPr>
                <w:rFonts w:ascii="仿宋" w:hAnsi="仿宋" w:eastAsia="仿宋" w:cs="宋体"/>
                <w:kern w:val="0"/>
                <w:sz w:val="24"/>
              </w:rPr>
              <w:t>、</w:t>
            </w:r>
            <w:r>
              <w:rPr>
                <w:rFonts w:hint="eastAsia" w:ascii="仿宋" w:hAnsi="仿宋" w:eastAsia="仿宋" w:cs="宋体"/>
                <w:kern w:val="0"/>
                <w:sz w:val="24"/>
              </w:rPr>
              <w:t>病理学</w:t>
            </w:r>
            <w:r>
              <w:rPr>
                <w:rFonts w:ascii="仿宋" w:hAnsi="仿宋" w:eastAsia="仿宋" w:cs="宋体"/>
                <w:kern w:val="0"/>
                <w:sz w:val="24"/>
              </w:rPr>
              <w:t>、</w:t>
            </w:r>
            <w:r>
              <w:rPr>
                <w:rFonts w:hint="eastAsia" w:ascii="仿宋" w:hAnsi="仿宋" w:eastAsia="仿宋" w:cs="宋体"/>
                <w:kern w:val="0"/>
                <w:sz w:val="24"/>
              </w:rPr>
              <w:t>生理学</w:t>
            </w:r>
            <w:r>
              <w:rPr>
                <w:rFonts w:ascii="仿宋" w:hAnsi="仿宋" w:eastAsia="仿宋" w:cs="宋体"/>
                <w:kern w:val="0"/>
                <w:sz w:val="24"/>
              </w:rPr>
              <w:t>等基础课程为主的基础课教学团队，建设以</w:t>
            </w:r>
            <w:r>
              <w:rPr>
                <w:rFonts w:hint="eastAsia" w:ascii="仿宋" w:hAnsi="仿宋" w:eastAsia="仿宋" w:cs="宋体"/>
                <w:kern w:val="0"/>
                <w:sz w:val="24"/>
              </w:rPr>
              <w:t>基础护理学</w:t>
            </w:r>
            <w:r>
              <w:rPr>
                <w:rFonts w:ascii="仿宋" w:hAnsi="仿宋" w:eastAsia="仿宋" w:cs="宋体"/>
                <w:kern w:val="0"/>
                <w:sz w:val="24"/>
              </w:rPr>
              <w:t>、</w:t>
            </w:r>
            <w:r>
              <w:rPr>
                <w:rFonts w:hint="eastAsia" w:ascii="仿宋" w:hAnsi="仿宋" w:eastAsia="仿宋" w:cs="宋体"/>
                <w:kern w:val="0"/>
                <w:sz w:val="24"/>
              </w:rPr>
              <w:t>内科护理学、妇产科护理学</w:t>
            </w:r>
            <w:r>
              <w:rPr>
                <w:rFonts w:ascii="仿宋" w:hAnsi="仿宋" w:eastAsia="仿宋" w:cs="宋体"/>
                <w:kern w:val="0"/>
                <w:sz w:val="24"/>
              </w:rPr>
              <w:t>等专业方向的专业课程教学团队，建设以</w:t>
            </w:r>
            <w:r>
              <w:rPr>
                <w:rFonts w:hint="eastAsia" w:ascii="仿宋" w:hAnsi="仿宋" w:eastAsia="仿宋" w:cs="宋体"/>
                <w:kern w:val="0"/>
                <w:sz w:val="24"/>
              </w:rPr>
              <w:t>基础护理学</w:t>
            </w:r>
            <w:r>
              <w:rPr>
                <w:rFonts w:ascii="仿宋" w:hAnsi="仿宋" w:eastAsia="仿宋" w:cs="宋体"/>
                <w:kern w:val="0"/>
                <w:sz w:val="24"/>
              </w:rPr>
              <w:t>、</w:t>
            </w:r>
            <w:r>
              <w:rPr>
                <w:rFonts w:hint="eastAsia" w:ascii="仿宋" w:hAnsi="仿宋" w:eastAsia="仿宋" w:cs="宋体"/>
                <w:kern w:val="0"/>
                <w:sz w:val="24"/>
              </w:rPr>
              <w:t>内科护理学、妇产科护理学</w:t>
            </w:r>
            <w:r>
              <w:rPr>
                <w:rFonts w:ascii="仿宋" w:hAnsi="仿宋" w:eastAsia="仿宋" w:cs="宋体"/>
                <w:kern w:val="0"/>
                <w:sz w:val="24"/>
              </w:rPr>
              <w:t>等为主的实践教学团队；</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优化课程设置、建立新的教学内容体系，避免课程设置与教学内容的重复；加强校级精品课程建设，力争建设1-2门精品课程</w:t>
            </w:r>
            <w:r>
              <w:rPr>
                <w:rFonts w:hint="eastAsia" w:ascii="仿宋" w:hAnsi="仿宋" w:eastAsia="仿宋" w:cs="宋体"/>
                <w:kern w:val="0"/>
                <w:sz w:val="24"/>
                <w:lang w:eastAsia="zh-CN"/>
              </w:rPr>
              <w:t>；</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完成实践教学相关教改项目建设2-3项，其中校级教改项目3项，市级教改项目至少1项。</w:t>
            </w:r>
            <w:r>
              <w:rPr>
                <w:rFonts w:ascii="仿宋" w:hAnsi="仿宋" w:eastAsia="仿宋" w:cs="宋体"/>
                <w:kern w:val="0"/>
                <w:sz w:val="24"/>
              </w:rPr>
              <w:br w:type="textWrapping"/>
            </w:r>
            <w:r>
              <w:rPr>
                <w:rFonts w:ascii="仿宋" w:hAnsi="仿宋" w:eastAsia="仿宋" w:cs="宋体"/>
                <w:kern w:val="0"/>
                <w:sz w:val="24"/>
              </w:rPr>
              <w:t>（2）20</w:t>
            </w:r>
            <w:r>
              <w:rPr>
                <w:rFonts w:hint="eastAsia" w:ascii="仿宋" w:hAnsi="仿宋" w:eastAsia="仿宋" w:cs="宋体"/>
                <w:kern w:val="0"/>
                <w:sz w:val="24"/>
              </w:rPr>
              <w:t>20</w:t>
            </w:r>
            <w:r>
              <w:rPr>
                <w:rFonts w:ascii="仿宋" w:hAnsi="仿宋" w:eastAsia="仿宋" w:cs="宋体"/>
                <w:kern w:val="0"/>
                <w:sz w:val="24"/>
              </w:rPr>
              <w:t>-202</w:t>
            </w:r>
            <w:r>
              <w:rPr>
                <w:rFonts w:hint="eastAsia" w:ascii="仿宋" w:hAnsi="仿宋" w:eastAsia="仿宋" w:cs="宋体"/>
                <w:kern w:val="0"/>
                <w:sz w:val="24"/>
              </w:rPr>
              <w:t>1</w:t>
            </w:r>
            <w:r>
              <w:rPr>
                <w:rFonts w:ascii="仿宋" w:hAnsi="仿宋" w:eastAsia="仿宋" w:cs="宋体"/>
                <w:kern w:val="0"/>
                <w:sz w:val="24"/>
              </w:rPr>
              <w:t>年:</w:t>
            </w:r>
            <w:r>
              <w:rPr>
                <w:rFonts w:ascii="仿宋" w:hAnsi="仿宋" w:eastAsia="仿宋" w:cs="宋体"/>
                <w:kern w:val="0"/>
                <w:sz w:val="24"/>
              </w:rPr>
              <w:br w:type="textWrapping"/>
            </w:r>
            <w:r>
              <w:rPr>
                <w:rFonts w:hint="eastAsia" w:ascii="仿宋" w:hAnsi="仿宋" w:eastAsia="仿宋" w:cs="宋体"/>
                <w:kern w:val="0"/>
                <w:sz w:val="24"/>
              </w:rPr>
              <w:t xml:space="preserve">    优化课程设置、建立新的教学内容体系，避免课程与教学内容的重复。加强校级精品课程的开发建设，力争建设1-2门精品课程。</w:t>
            </w:r>
            <w:r>
              <w:rPr>
                <w:rFonts w:ascii="仿宋" w:hAnsi="仿宋" w:eastAsia="仿宋" w:cs="宋体"/>
                <w:kern w:val="0"/>
                <w:sz w:val="24"/>
              </w:rPr>
              <w:t>完成实验教学课程或分方向培养教改项目建设3-5项，其中校级教改项目2-3项，市级教改项目至少2项，省级教改项目至少项为，并力争出版相关教材1-2部</w:t>
            </w:r>
            <w:r>
              <w:rPr>
                <w:rFonts w:hint="eastAsia" w:ascii="仿宋" w:hAnsi="仿宋" w:eastAsia="仿宋" w:cs="宋体"/>
                <w:kern w:val="0"/>
                <w:sz w:val="24"/>
              </w:rPr>
              <w:t>。</w:t>
            </w:r>
            <w:r>
              <w:rPr>
                <w:rFonts w:ascii="仿宋" w:hAnsi="仿宋" w:eastAsia="仿宋" w:cs="宋体"/>
                <w:kern w:val="0"/>
                <w:sz w:val="24"/>
              </w:rPr>
              <w:br w:type="textWrapping"/>
            </w:r>
            <w:r>
              <w:rPr>
                <w:rFonts w:hint="eastAsia" w:ascii="仿宋" w:hAnsi="仿宋" w:eastAsia="仿宋" w:cs="宋体"/>
                <w:b/>
                <w:kern w:val="0"/>
                <w:sz w:val="24"/>
              </w:rPr>
              <w:t xml:space="preserve">    </w:t>
            </w:r>
            <w:r>
              <w:rPr>
                <w:rFonts w:ascii="仿宋" w:hAnsi="仿宋" w:eastAsia="仿宋" w:cs="宋体"/>
                <w:b/>
                <w:kern w:val="0"/>
                <w:sz w:val="24"/>
              </w:rPr>
              <w:t>3.成效</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（1）进一步提升教师教学研究与科学研究的能力，发</w:t>
            </w:r>
            <w:r>
              <w:rPr>
                <w:rFonts w:hint="eastAsia" w:ascii="仿宋" w:hAnsi="仿宋" w:eastAsia="仿宋" w:cs="宋体"/>
                <w:kern w:val="0"/>
                <w:sz w:val="24"/>
              </w:rPr>
              <w:t>护理</w:t>
            </w:r>
            <w:r>
              <w:rPr>
                <w:rFonts w:ascii="仿宋" w:hAnsi="仿宋" w:eastAsia="仿宋" w:cs="宋体"/>
                <w:kern w:val="0"/>
                <w:sz w:val="24"/>
              </w:rPr>
              <w:t>教研室双师双能型教师优势，建设实践教学教材建设；</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（2）进一步完善创新性应用技术人才培养模式，通过教学研究与改革，持续探索</w:t>
            </w:r>
            <w:r>
              <w:rPr>
                <w:rFonts w:hint="eastAsia" w:ascii="仿宋" w:hAnsi="仿宋" w:eastAsia="仿宋" w:cs="宋体"/>
                <w:kern w:val="0"/>
                <w:sz w:val="24"/>
              </w:rPr>
              <w:t>护理</w:t>
            </w:r>
            <w:r>
              <w:rPr>
                <w:rFonts w:ascii="仿宋" w:hAnsi="仿宋" w:eastAsia="仿宋" w:cs="宋体"/>
                <w:kern w:val="0"/>
                <w:sz w:val="24"/>
              </w:rPr>
              <w:t>人才培养的新需求、新路径；</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（3）进一步提升</w:t>
            </w:r>
            <w:r>
              <w:rPr>
                <w:rFonts w:hint="eastAsia" w:ascii="仿宋" w:hAnsi="仿宋" w:eastAsia="仿宋" w:cs="宋体"/>
                <w:kern w:val="0"/>
                <w:sz w:val="24"/>
              </w:rPr>
              <w:t>护理</w:t>
            </w:r>
            <w:r>
              <w:rPr>
                <w:rFonts w:ascii="仿宋" w:hAnsi="仿宋" w:eastAsia="仿宋" w:cs="宋体"/>
                <w:kern w:val="0"/>
                <w:sz w:val="24"/>
              </w:rPr>
              <w:t>专业教师教学质量，将教学改革成果运用于高质量</w:t>
            </w:r>
            <w:r>
              <w:rPr>
                <w:rFonts w:hint="eastAsia" w:ascii="仿宋" w:hAnsi="仿宋" w:eastAsia="仿宋" w:cs="宋体"/>
                <w:kern w:val="0"/>
                <w:sz w:val="24"/>
              </w:rPr>
              <w:t>护理专业</w:t>
            </w:r>
            <w:r>
              <w:rPr>
                <w:rFonts w:ascii="仿宋" w:hAnsi="仿宋" w:eastAsia="仿宋" w:cs="宋体"/>
                <w:kern w:val="0"/>
                <w:sz w:val="24"/>
              </w:rPr>
              <w:t>人才的培养。</w:t>
            </w:r>
          </w:p>
          <w:p>
            <w:pPr>
              <w:snapToGrid w:val="0"/>
              <w:ind w:right="-61"/>
              <w:rPr>
                <w:rFonts w:ascii="仿宋" w:hAnsi="仿宋" w:eastAsia="仿宋"/>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tc>
      </w:tr>
    </w:tbl>
    <w:p>
      <w:pPr>
        <w:rPr>
          <w:rFonts w:ascii="楷体_GB2312" w:hAnsi="黑体" w:eastAsia="楷体_GB2312"/>
          <w:b/>
          <w:sz w:val="24"/>
        </w:rPr>
      </w:pPr>
      <w:r>
        <w:rPr>
          <w:rFonts w:hint="eastAsia" w:ascii="楷体_GB2312" w:hAnsi="黑体" w:eastAsia="楷体_GB2312"/>
          <w:b/>
          <w:sz w:val="24"/>
        </w:rPr>
        <w:t>（六）教师教学发展</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napToGrid w:val="0"/>
              <w:ind w:right="-62" w:firstLine="496" w:firstLineChars="200"/>
              <w:rPr>
                <w:rFonts w:hint="eastAsia" w:ascii="仿宋" w:hAnsi="仿宋" w:eastAsia="仿宋" w:cs="宋体"/>
                <w:b/>
                <w:kern w:val="0"/>
                <w:sz w:val="24"/>
              </w:rPr>
            </w:pPr>
          </w:p>
          <w:p>
            <w:pPr>
              <w:snapToGrid w:val="0"/>
              <w:ind w:right="-62" w:firstLine="496" w:firstLineChars="200"/>
              <w:rPr>
                <w:rFonts w:ascii="仿宋" w:hAnsi="仿宋" w:eastAsia="仿宋" w:cs="宋体"/>
                <w:b/>
                <w:kern w:val="0"/>
                <w:sz w:val="24"/>
              </w:rPr>
            </w:pPr>
            <w:r>
              <w:rPr>
                <w:rFonts w:ascii="仿宋" w:hAnsi="仿宋" w:eastAsia="仿宋" w:cs="宋体"/>
                <w:b/>
                <w:kern w:val="0"/>
                <w:sz w:val="24"/>
              </w:rPr>
              <w:t>1.目标</w:t>
            </w:r>
          </w:p>
          <w:p>
            <w:pPr>
              <w:snapToGrid w:val="0"/>
              <w:spacing w:line="360" w:lineRule="auto"/>
              <w:ind w:right="-62" w:firstLine="620" w:firstLineChars="250"/>
              <w:rPr>
                <w:rFonts w:ascii="仿宋" w:hAnsi="仿宋" w:eastAsia="仿宋" w:cs="宋体"/>
                <w:kern w:val="0"/>
                <w:sz w:val="24"/>
              </w:rPr>
            </w:pPr>
            <w:r>
              <w:rPr>
                <w:rFonts w:hint="eastAsia" w:ascii="仿宋" w:hAnsi="仿宋" w:eastAsia="仿宋" w:cs="宋体"/>
                <w:kern w:val="0"/>
                <w:sz w:val="24"/>
              </w:rPr>
              <w:t>建设专兼结合专业教学教研团队，以专业教学名师培养为突破点，以临床顶岗实践锻炼、高职国培、省培和外出进修等为手段，坚持“以培养和选拔为主，引进和兼聘为辅”的原则。重点培养专业带头人，突出教学团队的梯队建设，加强青年教师培养，有计划安排教师赴国内外高校、相关单位进修培训。通过与国内外同行的广泛交流，开阔思路，积极了解学科最新信息，借助国内外先进教育理念、教育机制，推动教育改革的深化，使护理专业更适应我国高等教育需求，继而提高教师教学水平与能力。鼓励教师参与临床实践，使教师由单一的教学型向教学、临床实践一体化的“双师型”目标转变，提高“双师型”教师比例。聘请各级医疗机构的技术骨干担任兼职教师，优化兼职教师队伍；培养和引进骨干教师，对青年教师进行传、帮、带，使专业师资力量配置更加合理，素质不断提高；继续优化师资队伍结构，采取各种措施促进师资队伍教学和科研水平的整体提升，逐步提高教师整体的学历结构、职称结构和“双师型”比例。形成数量充足、结构合理、德技双馨的专业教学团队。</w:t>
            </w:r>
          </w:p>
          <w:p>
            <w:pPr>
              <w:snapToGrid w:val="0"/>
              <w:ind w:right="-62" w:firstLine="744" w:firstLineChars="300"/>
              <w:rPr>
                <w:rFonts w:hint="eastAsia" w:ascii="仿宋" w:hAnsi="仿宋" w:eastAsia="仿宋" w:cs="宋体"/>
                <w:kern w:val="0"/>
                <w:sz w:val="24"/>
              </w:rPr>
            </w:pPr>
            <w:r>
              <w:rPr>
                <w:rFonts w:ascii="仿宋" w:hAnsi="仿宋" w:eastAsia="仿宋" w:cs="宋体"/>
                <w:b/>
                <w:kern w:val="0"/>
                <w:sz w:val="24"/>
              </w:rPr>
              <w:t>2.措施</w:t>
            </w:r>
          </w:p>
          <w:p>
            <w:pPr>
              <w:snapToGrid w:val="0"/>
              <w:spacing w:line="360" w:lineRule="auto"/>
              <w:ind w:right="-62" w:firstLine="496" w:firstLineChars="200"/>
              <w:rPr>
                <w:rFonts w:ascii="仿宋" w:hAnsi="仿宋" w:eastAsia="仿宋" w:cs="宋体"/>
                <w:kern w:val="0"/>
                <w:sz w:val="24"/>
              </w:rPr>
            </w:pPr>
            <w:r>
              <w:rPr>
                <w:rFonts w:ascii="仿宋" w:hAnsi="仿宋" w:eastAsia="仿宋" w:cs="宋体"/>
                <w:kern w:val="0"/>
                <w:sz w:val="24"/>
              </w:rPr>
              <w:t>（1）截至2019年前，建立和完善教师培养培训制度。加强教师的培训培养，尤其是中青年教师的培养。一方面，利用好学院现有来自省内外媒体的“双师型教师，他们有着丰富的媒体工作经验，可对青年教师采取“以老带新”的方式，逐步形成“老、中、青”有效结合、可持续发展的实践教师梯队。另一方面，积极推荐优秀青年教师到国内外知名高校或研究机构学习或做访问学者，加大对青年教师的培养力度，给青年教师以充分的成长和发展空间；</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（2）截至2019年前，引进1-2名优秀</w:t>
            </w:r>
            <w:r>
              <w:rPr>
                <w:rFonts w:hint="eastAsia" w:ascii="仿宋" w:hAnsi="仿宋" w:eastAsia="仿宋" w:cs="宋体"/>
                <w:kern w:val="0"/>
                <w:sz w:val="24"/>
              </w:rPr>
              <w:t>护理</w:t>
            </w:r>
            <w:r>
              <w:rPr>
                <w:rFonts w:ascii="仿宋" w:hAnsi="仿宋" w:eastAsia="仿宋" w:cs="宋体"/>
                <w:kern w:val="0"/>
                <w:sz w:val="24"/>
              </w:rPr>
              <w:t>专业教师，尤其是具有行业从业经验的高等人才；</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（3）截至2020年前，每年选派一定数量的教师外出培训，</w:t>
            </w:r>
            <w:r>
              <w:rPr>
                <w:rFonts w:hint="eastAsia" w:ascii="仿宋" w:hAnsi="仿宋" w:eastAsia="仿宋" w:cs="宋体"/>
                <w:kern w:val="0"/>
                <w:sz w:val="24"/>
              </w:rPr>
              <w:t>到医院</w:t>
            </w:r>
            <w:r>
              <w:rPr>
                <w:rFonts w:ascii="仿宋" w:hAnsi="仿宋" w:eastAsia="仿宋" w:cs="宋体"/>
                <w:kern w:val="0"/>
                <w:sz w:val="24"/>
              </w:rPr>
              <w:t>学习或进修，每学期派出</w:t>
            </w:r>
            <w:r>
              <w:rPr>
                <w:rFonts w:hint="eastAsia" w:ascii="仿宋" w:hAnsi="仿宋" w:eastAsia="仿宋" w:cs="宋体"/>
                <w:kern w:val="0"/>
                <w:sz w:val="24"/>
              </w:rPr>
              <w:t>护理</w:t>
            </w:r>
            <w:r>
              <w:rPr>
                <w:rFonts w:ascii="仿宋" w:hAnsi="仿宋" w:eastAsia="仿宋" w:cs="宋体"/>
                <w:kern w:val="0"/>
                <w:sz w:val="24"/>
              </w:rPr>
              <w:t>专业的3-5名教师到各类</w:t>
            </w:r>
            <w:r>
              <w:rPr>
                <w:rFonts w:hint="eastAsia" w:ascii="仿宋" w:hAnsi="仿宋" w:eastAsia="仿宋" w:cs="宋体"/>
                <w:kern w:val="0"/>
                <w:sz w:val="24"/>
              </w:rPr>
              <w:t>医院</w:t>
            </w:r>
            <w:r>
              <w:rPr>
                <w:rFonts w:ascii="仿宋" w:hAnsi="仿宋" w:eastAsia="仿宋" w:cs="宋体"/>
                <w:kern w:val="0"/>
                <w:sz w:val="24"/>
              </w:rPr>
              <w:t>，参加</w:t>
            </w:r>
            <w:r>
              <w:rPr>
                <w:rFonts w:hint="eastAsia" w:ascii="仿宋" w:hAnsi="仿宋" w:eastAsia="仿宋" w:cs="宋体"/>
                <w:kern w:val="0"/>
                <w:sz w:val="24"/>
              </w:rPr>
              <w:t>护理</w:t>
            </w:r>
            <w:r>
              <w:rPr>
                <w:rFonts w:ascii="仿宋" w:hAnsi="仿宋" w:eastAsia="仿宋" w:cs="宋体"/>
                <w:kern w:val="0"/>
                <w:sz w:val="24"/>
              </w:rPr>
              <w:t>等专业实践活动，通过与国内外同行的广泛交流，开阔思路，积极了解学科最新信息，鼓励教师自我提升，积极深造，提高教学水平与能力；</w:t>
            </w:r>
          </w:p>
          <w:p>
            <w:pPr>
              <w:snapToGrid w:val="0"/>
              <w:spacing w:line="360" w:lineRule="auto"/>
              <w:ind w:right="-62" w:firstLine="496" w:firstLineChars="200"/>
              <w:rPr>
                <w:rFonts w:ascii="仿宋" w:hAnsi="仿宋" w:eastAsia="仿宋" w:cs="宋体"/>
                <w:kern w:val="0"/>
                <w:sz w:val="24"/>
              </w:rPr>
            </w:pPr>
            <w:r>
              <w:rPr>
                <w:rFonts w:ascii="仿宋" w:hAnsi="仿宋" w:eastAsia="仿宋" w:cs="宋体"/>
                <w:kern w:val="0"/>
                <w:sz w:val="24"/>
              </w:rPr>
              <w:t>（4）截至2021年前，扩大双师双能型教师队伍，不断创新，深化校企合作，积极从一线媒体中聘请能独立承担某一专业课程的教学、实践教学任务、有较强实践能力或较高学术水平的人员3-5人作为专职教师或兼职教师，聘请行业专家</w:t>
            </w:r>
            <w:r>
              <w:rPr>
                <w:rFonts w:hint="eastAsia" w:ascii="仿宋" w:hAnsi="仿宋" w:eastAsia="仿宋" w:cs="宋体"/>
                <w:kern w:val="0"/>
                <w:sz w:val="24"/>
              </w:rPr>
              <w:t>3-4</w:t>
            </w:r>
            <w:r>
              <w:rPr>
                <w:rFonts w:ascii="仿宋" w:hAnsi="仿宋" w:eastAsia="仿宋" w:cs="宋体"/>
                <w:kern w:val="0"/>
                <w:sz w:val="24"/>
              </w:rPr>
              <w:t>人到校讲学或者举办讲座；</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（5）截至2021年前，大力引进高水平的专业人才3人以上，壮大师资队伍加强与</w:t>
            </w:r>
            <w:r>
              <w:rPr>
                <w:rFonts w:hint="eastAsia" w:ascii="仿宋" w:hAnsi="仿宋" w:eastAsia="仿宋" w:cs="宋体"/>
                <w:kern w:val="0"/>
                <w:sz w:val="24"/>
              </w:rPr>
              <w:t>医院</w:t>
            </w:r>
            <w:r>
              <w:rPr>
                <w:rFonts w:ascii="仿宋" w:hAnsi="仿宋" w:eastAsia="仿宋" w:cs="宋体"/>
                <w:kern w:val="0"/>
                <w:sz w:val="24"/>
              </w:rPr>
              <w:t>合作建立教师与</w:t>
            </w:r>
            <w:r>
              <w:rPr>
                <w:rFonts w:hint="eastAsia" w:ascii="仿宋" w:hAnsi="仿宋" w:eastAsia="仿宋" w:cs="宋体"/>
                <w:kern w:val="0"/>
                <w:sz w:val="24"/>
              </w:rPr>
              <w:t>医院</w:t>
            </w:r>
            <w:r>
              <w:rPr>
                <w:rFonts w:ascii="仿宋" w:hAnsi="仿宋" w:eastAsia="仿宋" w:cs="宋体"/>
                <w:kern w:val="0"/>
                <w:sz w:val="24"/>
              </w:rPr>
              <w:t>从业人员互动机制。加强与媒体的合作，双方共同申报课题，组织调研，制作节目等，提升实践教学人员的教学能力、制作能力。</w:t>
            </w:r>
            <w:r>
              <w:rPr>
                <w:rFonts w:ascii="仿宋" w:hAnsi="仿宋" w:eastAsia="仿宋" w:cs="宋体"/>
                <w:kern w:val="0"/>
                <w:sz w:val="24"/>
              </w:rPr>
              <w:br w:type="textWrapping"/>
            </w:r>
            <w:r>
              <w:rPr>
                <w:rFonts w:ascii="仿宋" w:hAnsi="仿宋" w:eastAsia="仿宋" w:cs="宋体"/>
                <w:b/>
                <w:kern w:val="0"/>
                <w:sz w:val="24"/>
              </w:rPr>
              <w:t>3.成效</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（1）</w:t>
            </w:r>
            <w:r>
              <w:rPr>
                <w:rFonts w:hint="eastAsia" w:ascii="仿宋" w:hAnsi="仿宋" w:eastAsia="仿宋" w:cs="宋体"/>
                <w:kern w:val="0"/>
                <w:sz w:val="24"/>
              </w:rPr>
              <w:t>通过建设使教学团队职称结构与学历结构合理，专业技术带头人、教学骨干、专任教师配备精干齐全，教学经验丰富，科研技术服务能力强，综合素质高。</w:t>
            </w:r>
            <w:r>
              <w:rPr>
                <w:rFonts w:ascii="仿宋" w:hAnsi="仿宋" w:eastAsia="仿宋" w:cs="宋体"/>
                <w:kern w:val="0"/>
                <w:sz w:val="24"/>
              </w:rPr>
              <w:t>通过加大青年教师培养力度、引进力度和出台各种鼓励措施，引进优秀专业教学人才，提高中青年教师教学、实践、科研水平，建设期内力争培养</w:t>
            </w:r>
            <w:r>
              <w:rPr>
                <w:rFonts w:hint="eastAsia" w:ascii="仿宋" w:hAnsi="仿宋" w:eastAsia="仿宋" w:cs="宋体"/>
                <w:kern w:val="0"/>
                <w:sz w:val="24"/>
              </w:rPr>
              <w:t>3</w:t>
            </w:r>
            <w:r>
              <w:rPr>
                <w:rFonts w:ascii="仿宋" w:hAnsi="仿宋" w:eastAsia="仿宋" w:cs="宋体"/>
                <w:kern w:val="0"/>
                <w:sz w:val="24"/>
              </w:rPr>
              <w:t>-5名教学名师和中青年骨干教师。</w:t>
            </w:r>
          </w:p>
          <w:p>
            <w:pPr>
              <w:snapToGrid w:val="0"/>
              <w:spacing w:line="360" w:lineRule="auto"/>
              <w:ind w:right="-62" w:firstLine="248" w:firstLineChars="100"/>
              <w:rPr>
                <w:rFonts w:ascii="仿宋" w:hAnsi="仿宋" w:eastAsia="仿宋" w:cs="宋体"/>
                <w:kern w:val="0"/>
                <w:sz w:val="24"/>
              </w:rPr>
            </w:pPr>
            <w:r>
              <w:rPr>
                <w:rFonts w:ascii="仿宋" w:hAnsi="仿宋" w:eastAsia="仿宋" w:cs="宋体"/>
                <w:kern w:val="0"/>
                <w:sz w:val="24"/>
              </w:rPr>
              <w:t>（2）鼓励教师自我提升。建设期内，通过自我培养和引进人才方式，使高级职称</w:t>
            </w:r>
            <w:r>
              <w:rPr>
                <w:rFonts w:hint="eastAsia" w:ascii="仿宋" w:hAnsi="仿宋" w:eastAsia="仿宋" w:cs="宋体"/>
                <w:kern w:val="0"/>
                <w:sz w:val="24"/>
              </w:rPr>
              <w:t>和高学历</w:t>
            </w:r>
            <w:r>
              <w:rPr>
                <w:rFonts w:ascii="仿宋" w:hAnsi="仿宋" w:eastAsia="仿宋" w:cs="宋体"/>
                <w:kern w:val="0"/>
                <w:sz w:val="24"/>
              </w:rPr>
              <w:t>的教师比例逐年提高。</w:t>
            </w:r>
            <w:r>
              <w:rPr>
                <w:rFonts w:ascii="仿宋" w:hAnsi="仿宋" w:eastAsia="仿宋" w:cs="宋体"/>
                <w:kern w:val="0"/>
                <w:sz w:val="24"/>
              </w:rPr>
              <w:br w:type="textWrapping"/>
            </w:r>
            <w:r>
              <w:rPr>
                <w:rFonts w:hint="eastAsia" w:ascii="仿宋" w:hAnsi="仿宋" w:eastAsia="仿宋" w:cs="宋体"/>
                <w:kern w:val="0"/>
                <w:sz w:val="24"/>
              </w:rPr>
              <w:t xml:space="preserve">  </w:t>
            </w:r>
            <w:r>
              <w:rPr>
                <w:rFonts w:ascii="仿宋" w:hAnsi="仿宋" w:eastAsia="仿宋" w:cs="宋体"/>
                <w:kern w:val="0"/>
                <w:sz w:val="24"/>
              </w:rPr>
              <w:t>（3）鼓励教师去</w:t>
            </w:r>
            <w:r>
              <w:rPr>
                <w:rFonts w:hint="eastAsia" w:ascii="仿宋" w:hAnsi="仿宋" w:eastAsia="仿宋" w:cs="宋体"/>
                <w:kern w:val="0"/>
                <w:sz w:val="24"/>
              </w:rPr>
              <w:t>医院</w:t>
            </w:r>
            <w:r>
              <w:rPr>
                <w:rFonts w:ascii="仿宋" w:hAnsi="仿宋" w:eastAsia="仿宋" w:cs="宋体"/>
                <w:kern w:val="0"/>
                <w:sz w:val="24"/>
              </w:rPr>
              <w:t>和</w:t>
            </w:r>
            <w:r>
              <w:rPr>
                <w:rFonts w:hint="eastAsia" w:ascii="仿宋" w:hAnsi="仿宋" w:eastAsia="仿宋" w:cs="宋体"/>
                <w:kern w:val="0"/>
                <w:sz w:val="24"/>
              </w:rPr>
              <w:t>企业</w:t>
            </w:r>
            <w:r>
              <w:rPr>
                <w:rFonts w:ascii="仿宋" w:hAnsi="仿宋" w:eastAsia="仿宋" w:cs="宋体"/>
                <w:kern w:val="0"/>
                <w:sz w:val="24"/>
              </w:rPr>
              <w:t>学习或代职深入到一线进行实际学习和训练，力争使教师队伍中双师双能型教师比例达到80％。</w:t>
            </w:r>
            <w:r>
              <w:rPr>
                <w:rFonts w:ascii="仿宋" w:hAnsi="仿宋" w:eastAsia="仿宋" w:cs="宋体"/>
                <w:kern w:val="0"/>
                <w:sz w:val="24"/>
              </w:rPr>
              <w:br w:type="textWrapping"/>
            </w:r>
          </w:p>
        </w:tc>
      </w:tr>
    </w:tbl>
    <w:p>
      <w:pPr>
        <w:pStyle w:val="18"/>
        <w:numPr>
          <w:ilvl w:val="0"/>
          <w:numId w:val="5"/>
        </w:numPr>
        <w:ind w:firstLineChars="0"/>
        <w:rPr>
          <w:rFonts w:ascii="黑体" w:hAnsi="黑体" w:eastAsia="黑体"/>
          <w:sz w:val="24"/>
        </w:rPr>
      </w:pPr>
      <w:r>
        <w:rPr>
          <w:rFonts w:hint="eastAsia" w:ascii="黑体" w:hAnsi="黑体" w:eastAsia="黑体"/>
          <w:sz w:val="24"/>
        </w:rPr>
        <w:t>基层教学组织建设条件保障</w:t>
      </w:r>
    </w:p>
    <w:tbl>
      <w:tblPr>
        <w:tblStyle w:val="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625" w:type="dxa"/>
          </w:tcPr>
          <w:p>
            <w:pPr>
              <w:spacing w:line="20" w:lineRule="atLeast"/>
              <w:rPr>
                <w:rFonts w:ascii="仿宋" w:hAnsi="仿宋" w:eastAsia="仿宋" w:cs="宋体"/>
                <w:kern w:val="0"/>
                <w:sz w:val="24"/>
              </w:rPr>
            </w:pPr>
            <w:r>
              <w:rPr>
                <w:rFonts w:hint="eastAsia" w:ascii="仿宋" w:hAnsi="仿宋" w:eastAsia="仿宋"/>
                <w:b/>
                <w:kern w:val="0"/>
                <w:sz w:val="24"/>
              </w:rPr>
              <w:t>1、</w:t>
            </w:r>
            <w:r>
              <w:rPr>
                <w:rFonts w:ascii="仿宋" w:hAnsi="仿宋" w:eastAsia="仿宋"/>
                <w:b/>
                <w:sz w:val="24"/>
              </w:rPr>
              <w:t>目标</w:t>
            </w:r>
            <w:r>
              <w:rPr>
                <w:rFonts w:ascii="仿宋" w:hAnsi="仿宋" w:eastAsia="仿宋"/>
                <w:sz w:val="24"/>
              </w:rPr>
              <w:br w:type="textWrapping"/>
            </w:r>
            <w:r>
              <w:rPr>
                <w:rFonts w:ascii="仿宋" w:eastAsia="仿宋"/>
                <w:sz w:val="24"/>
              </w:rPr>
              <w:t> </w:t>
            </w:r>
            <w:r>
              <w:rPr>
                <w:rFonts w:hint="eastAsia" w:ascii="仿宋" w:eastAsia="仿宋"/>
                <w:sz w:val="24"/>
              </w:rPr>
              <w:t xml:space="preserve">  </w:t>
            </w:r>
            <w:r>
              <w:rPr>
                <w:rFonts w:hint="eastAsia" w:ascii="仿宋" w:eastAsia="仿宋"/>
                <w:kern w:val="0"/>
                <w:sz w:val="24"/>
              </w:rPr>
              <w:t xml:space="preserve"> </w:t>
            </w:r>
            <w:r>
              <w:rPr>
                <w:rFonts w:hint="eastAsia" w:ascii="仿宋" w:hAnsi="仿宋" w:eastAsia="仿宋" w:cs="宋体"/>
                <w:kern w:val="0"/>
                <w:sz w:val="24"/>
              </w:rPr>
              <w:t>加大经费投入，教师人均年度运行经费在2000元以上,为提高学院教学质量，更好地调动广大教师参与教学研究的积极性，学院设立教研专项经费，采取先建设后划拨的管理方式，为规范经费的使用，特制定本办法。护理</w:t>
            </w:r>
            <w:r>
              <w:rPr>
                <w:rFonts w:ascii="仿宋" w:hAnsi="仿宋" w:eastAsia="仿宋" w:cs="宋体"/>
                <w:kern w:val="0"/>
                <w:sz w:val="24"/>
              </w:rPr>
              <w:t>专业教学设施建设要紧紧围绕专业特点，</w:t>
            </w:r>
            <w:r>
              <w:rPr>
                <w:rFonts w:hint="eastAsia" w:ascii="仿宋" w:hAnsi="仿宋" w:eastAsia="仿宋" w:cs="宋体"/>
                <w:kern w:val="0"/>
                <w:sz w:val="24"/>
              </w:rPr>
              <w:t>建设好重点实验室和特色实验室,加大实验室建设经费的投入，</w:t>
            </w:r>
            <w:r>
              <w:rPr>
                <w:rFonts w:ascii="仿宋" w:hAnsi="仿宋" w:eastAsia="仿宋" w:cs="宋体"/>
                <w:kern w:val="0"/>
                <w:sz w:val="24"/>
              </w:rPr>
              <w:t>以实验室建制为切入点，通过资源的最优化配置，重新整合、优化专业实验室，创建护理仿真模拟病房，建设开放的实验共享平台，完善并创新实验教学管理机制，从而建立功能强大、结构合理、管理先进高效的实验室运行机制和管理体系，建立与专业人才培养目标相适应的实验教学体系。</w:t>
            </w:r>
          </w:p>
          <w:p>
            <w:pPr>
              <w:ind w:firstLine="496" w:firstLineChars="200"/>
              <w:rPr>
                <w:rFonts w:hint="eastAsia" w:ascii="仿宋" w:hAnsi="仿宋" w:eastAsia="仿宋"/>
                <w:sz w:val="24"/>
              </w:rPr>
            </w:pPr>
            <w:r>
              <w:rPr>
                <w:rFonts w:ascii="仿宋" w:hAnsi="仿宋" w:eastAsia="仿宋"/>
                <w:b/>
                <w:sz w:val="24"/>
              </w:rPr>
              <w:t>2.措施</w:t>
            </w:r>
          </w:p>
          <w:p>
            <w:pPr>
              <w:spacing w:line="20" w:lineRule="atLeast"/>
              <w:ind w:firstLine="496" w:firstLineChars="200"/>
              <w:rPr>
                <w:rFonts w:hint="eastAsia" w:ascii="仿宋" w:hAnsi="仿宋" w:eastAsia="仿宋"/>
                <w:sz w:val="24"/>
              </w:rPr>
            </w:pPr>
            <w:r>
              <w:rPr>
                <w:rFonts w:ascii="仿宋" w:hAnsi="仿宋" w:eastAsia="仿宋"/>
                <w:sz w:val="24"/>
              </w:rPr>
              <w:t>（1）加大实验室建设投入</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以建设一流实验实训室、培养高素质创新型人才为目标，进一步加大实验室建设的投入，</w:t>
            </w:r>
            <w:r>
              <w:rPr>
                <w:rFonts w:hint="eastAsia" w:ascii="仿宋" w:hAnsi="仿宋" w:eastAsia="仿宋"/>
                <w:sz w:val="24"/>
              </w:rPr>
              <w:t>创建护理模拟病房，医学实训中心，建设开放的实验共享平台，进一步加强实验室规章制度建设，促进实验室管理工作的规范化、标准化。</w:t>
            </w:r>
            <w:r>
              <w:rPr>
                <w:rFonts w:ascii="仿宋" w:hAnsi="仿宋" w:eastAsia="仿宋"/>
                <w:sz w:val="24"/>
              </w:rPr>
              <w:t>购置一批具有国内先进水平的基础教学和仪器设备，组建高水平的专业教学与创新人才培养相衔接的专业实验室，切实改善实验条件。</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（2）加强与医院的深度合作</w:t>
            </w:r>
            <w:r>
              <w:rPr>
                <w:rFonts w:ascii="仿宋" w:hAnsi="仿宋" w:eastAsia="仿宋"/>
                <w:sz w:val="24"/>
              </w:rPr>
              <w:br w:type="textWrapping"/>
            </w:r>
            <w:r>
              <w:rPr>
                <w:rFonts w:hint="eastAsia" w:ascii="仿宋" w:hAnsi="仿宋" w:eastAsia="仿宋"/>
                <w:sz w:val="24"/>
              </w:rPr>
              <w:t xml:space="preserve">    护理专业创新“医教结合、校院联动”的工学结合人才培养模式，经过多年努力，先后与周口市中医院、周口市儿童医院等多家医院签订合作协议，建立了相对稳定的校外实践教学基地合作关系。前2学年采取校内与临床基地相结合的教学，主要完成岗位知识学习、基本技能训练，将专业思想教育渗透到整个教学过程中。安排8周的临床基地教学，突出早期接触临床，实现课堂与临床实践、仿真实训与岗位见习、学校与医院的“三结合”，在学校和基地老师的双重指导下完成技能训练和知识学习；第3学年顶岗实习40周，按照实习大纲要求，在医院带教老师的指导下完成顶岗实习任务，接受医院和学校共同组织的护理综合技能考核，实施校院联动、双元监控的运行机制，全面提高学生的综合职业能力。</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（3）加强资料室建设</w:t>
            </w:r>
            <w:r>
              <w:rPr>
                <w:rFonts w:ascii="仿宋" w:hAnsi="仿宋" w:eastAsia="仿宋"/>
                <w:sz w:val="24"/>
              </w:rPr>
              <w:br w:type="textWrapping"/>
            </w:r>
            <w:r>
              <w:rPr>
                <w:rFonts w:hint="eastAsia" w:ascii="仿宋" w:hAnsi="仿宋" w:eastAsia="仿宋"/>
                <w:sz w:val="24"/>
              </w:rPr>
              <w:t xml:space="preserve">    继续加强</w:t>
            </w:r>
            <w:r>
              <w:rPr>
                <w:rFonts w:hint="eastAsia" w:ascii="仿宋" w:hAnsi="仿宋" w:eastAsia="仿宋" w:cs="仿宋"/>
                <w:sz w:val="24"/>
              </w:rPr>
              <w:t>健康科普知识资源库，健康保健指导资源库，常见病、多发病和慢性病预防保健资源库等。</w:t>
            </w:r>
            <w:r>
              <w:rPr>
                <w:rFonts w:ascii="仿宋" w:hAnsi="仿宋" w:eastAsia="仿宋"/>
                <w:sz w:val="24"/>
              </w:rPr>
              <w:t>进一步扩大并及时补充专业图书资料室，以优秀教学参考书的购置、原版教材的引进和网络资源的建设为主。</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（4）加强实验室信息和网络化建设</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建立网络平台，实现网络资源共享，精品课程、优秀课程的电子教案、全程教学录像要全部上网，便于学生随时上网学习。</w:t>
            </w:r>
            <w:r>
              <w:rPr>
                <w:rFonts w:ascii="仿宋" w:hAnsi="仿宋" w:eastAsia="仿宋"/>
                <w:sz w:val="24"/>
              </w:rPr>
              <w:br w:type="textWrapping"/>
            </w:r>
            <w:r>
              <w:rPr>
                <w:rFonts w:hint="eastAsia" w:ascii="仿宋" w:hAnsi="仿宋" w:eastAsia="仿宋"/>
                <w:sz w:val="24"/>
              </w:rPr>
              <w:t xml:space="preserve">   </w:t>
            </w:r>
            <w:r>
              <w:rPr>
                <w:rFonts w:ascii="仿宋" w:hAnsi="仿宋" w:eastAsia="仿宋"/>
                <w:sz w:val="24"/>
              </w:rPr>
              <w:t>（5）完善</w:t>
            </w:r>
            <w:r>
              <w:rPr>
                <w:rFonts w:hint="eastAsia" w:ascii="仿宋" w:hAnsi="仿宋" w:eastAsia="仿宋"/>
                <w:sz w:val="24"/>
              </w:rPr>
              <w:t>教学资源库</w:t>
            </w:r>
            <w:r>
              <w:rPr>
                <w:rFonts w:ascii="仿宋" w:hAnsi="仿宋" w:eastAsia="仿宋"/>
                <w:sz w:val="24"/>
              </w:rPr>
              <w:t>建设</w:t>
            </w:r>
            <w:r>
              <w:rPr>
                <w:rFonts w:ascii="仿宋" w:hAnsi="仿宋" w:eastAsia="仿宋"/>
                <w:sz w:val="24"/>
              </w:rPr>
              <w:br w:type="textWrapping"/>
            </w:r>
            <w:r>
              <w:rPr>
                <w:rFonts w:hint="eastAsia" w:ascii="仿宋" w:hAnsi="仿宋" w:eastAsia="仿宋"/>
                <w:sz w:val="24"/>
              </w:rPr>
              <w:t xml:space="preserve">    教学资源库：包括专业建设标准文件库，课程标准资源库，实训资源库，职业培训资源库，执业助理医师考试资源库，医院、社区和乡镇卫生院信息资源库，专家和名医资源库等；每门课程的内容包含：课程标准、校本教材、多媒体课件、电子教案、实训指导、在线练习、网络测试、教学答疑平台、微课资源等。</w:t>
            </w:r>
            <w:r>
              <w:rPr>
                <w:rFonts w:ascii="仿宋" w:hAnsi="仿宋" w:eastAsia="仿宋"/>
                <w:sz w:val="24"/>
              </w:rPr>
              <w:t>媒资管理系统是为数字电视、移动电视、多媒体内容发布等业务需求而开发的内容管理平台，主要是对各种类型的视频资料、音频资料、文字、图片、等媒体资料的数字化存储、编目管理、检索查询、非编素材转码、信息发布，以及设备和固定资产等进行全面管理的系统。</w:t>
            </w:r>
          </w:p>
          <w:p>
            <w:pPr>
              <w:spacing w:line="20" w:lineRule="atLeast"/>
              <w:rPr>
                <w:rFonts w:ascii="仿宋" w:hAnsi="仿宋" w:eastAsia="仿宋"/>
                <w:sz w:val="24"/>
              </w:rPr>
            </w:pPr>
            <w:r>
              <w:rPr>
                <w:rFonts w:ascii="仿宋" w:hAnsi="仿宋" w:eastAsia="仿宋"/>
                <w:b/>
                <w:kern w:val="0"/>
                <w:sz w:val="24"/>
              </w:rPr>
              <w:t>3</w:t>
            </w:r>
            <w:r>
              <w:rPr>
                <w:b/>
                <w:kern w:val="0"/>
              </w:rPr>
              <w:t>.</w:t>
            </w:r>
            <w:r>
              <w:rPr>
                <w:rFonts w:ascii="仿宋" w:hAnsi="仿宋" w:eastAsia="仿宋"/>
                <w:b/>
                <w:kern w:val="0"/>
                <w:sz w:val="24"/>
              </w:rPr>
              <w:t>成效</w:t>
            </w:r>
            <w:r>
              <w:rPr>
                <w:rFonts w:ascii="仿宋" w:hAnsi="仿宋" w:eastAsia="仿宋"/>
                <w:kern w:val="0"/>
                <w:sz w:val="24"/>
              </w:rPr>
              <w:br w:type="textWrapping"/>
            </w:r>
            <w:r>
              <w:rPr>
                <w:rFonts w:hint="eastAsia" w:ascii="仿宋" w:hAnsi="仿宋" w:eastAsia="仿宋"/>
                <w:kern w:val="0"/>
                <w:sz w:val="24"/>
              </w:rPr>
              <w:t xml:space="preserve">    </w:t>
            </w:r>
            <w:r>
              <w:rPr>
                <w:rFonts w:ascii="仿宋" w:hAnsi="仿宋" w:eastAsia="仿宋"/>
                <w:kern w:val="0"/>
                <w:sz w:val="24"/>
              </w:rPr>
              <w:t>到202</w:t>
            </w:r>
            <w:r>
              <w:rPr>
                <w:rFonts w:hint="eastAsia" w:ascii="仿宋" w:hAnsi="仿宋" w:eastAsia="仿宋"/>
                <w:kern w:val="0"/>
                <w:sz w:val="24"/>
              </w:rPr>
              <w:t>1</w:t>
            </w:r>
            <w:r>
              <w:rPr>
                <w:rFonts w:ascii="仿宋" w:hAnsi="仿宋" w:eastAsia="仿宋"/>
                <w:kern w:val="0"/>
                <w:sz w:val="24"/>
              </w:rPr>
              <w:t>年，生均教学科研仪器设备金额8000元，基础课教学实验室每个实验项目的常规仪器配置不低于30套。规范建制管理，强化平台建设，力争把实验教学中心打造成实验教学示范中心。</w:t>
            </w:r>
          </w:p>
        </w:tc>
      </w:tr>
    </w:tbl>
    <w:p>
      <w:pPr>
        <w:ind w:firstLine="496" w:firstLineChars="200"/>
        <w:rPr>
          <w:rFonts w:hint="eastAsia" w:ascii="黑体" w:hAnsi="黑体" w:eastAsia="黑体"/>
          <w:sz w:val="24"/>
        </w:rPr>
      </w:pPr>
    </w:p>
    <w:p>
      <w:pPr>
        <w:ind w:firstLine="496" w:firstLineChars="200"/>
        <w:rPr>
          <w:rFonts w:ascii="黑体" w:hAnsi="黑体" w:eastAsia="黑体"/>
          <w:sz w:val="24"/>
        </w:rPr>
      </w:pPr>
      <w:r>
        <w:rPr>
          <w:rFonts w:ascii="黑体" w:hAnsi="黑体" w:eastAsia="黑体"/>
          <w:sz w:val="24"/>
        </w:rPr>
        <w:t>三、</w:t>
      </w:r>
      <w:r>
        <w:rPr>
          <w:rFonts w:hint="eastAsia" w:ascii="黑体" w:hAnsi="黑体" w:eastAsia="黑体"/>
          <w:sz w:val="24"/>
        </w:rPr>
        <w:t>基层教学组织</w:t>
      </w:r>
      <w:r>
        <w:rPr>
          <w:rFonts w:ascii="黑体" w:hAnsi="黑体" w:eastAsia="黑体"/>
          <w:sz w:val="24"/>
        </w:rPr>
        <w:t>建设经费预算</w:t>
      </w:r>
    </w:p>
    <w:tbl>
      <w:tblPr>
        <w:tblStyle w:val="5"/>
        <w:tblW w:w="86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1309"/>
        <w:gridCol w:w="2995"/>
        <w:gridCol w:w="2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sz w:val="24"/>
              </w:rPr>
              <w:t>经费来源</w:t>
            </w:r>
          </w:p>
        </w:tc>
        <w:tc>
          <w:tcPr>
            <w:tcW w:w="2995" w:type="dxa"/>
            <w:vAlign w:val="center"/>
          </w:tcPr>
          <w:p>
            <w:pPr>
              <w:snapToGrid w:val="0"/>
              <w:ind w:right="-62"/>
              <w:jc w:val="center"/>
              <w:rPr>
                <w:sz w:val="24"/>
              </w:rPr>
            </w:pPr>
            <w:r>
              <w:rPr>
                <w:sz w:val="24"/>
              </w:rPr>
              <w:t>额度（万元）</w:t>
            </w:r>
          </w:p>
        </w:tc>
        <w:tc>
          <w:tcPr>
            <w:tcW w:w="2495" w:type="dxa"/>
            <w:vAlign w:val="center"/>
          </w:tcPr>
          <w:p>
            <w:pPr>
              <w:snapToGrid w:val="0"/>
              <w:ind w:right="-62"/>
              <w:jc w:val="center"/>
              <w:rPr>
                <w:sz w:val="24"/>
              </w:rPr>
            </w:pPr>
            <w:r>
              <w:rPr>
                <w:sz w:val="24"/>
              </w:rPr>
              <w:t>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sz w:val="24"/>
              </w:rPr>
              <w:t>省级（或主管部门）资金</w:t>
            </w:r>
          </w:p>
        </w:tc>
        <w:tc>
          <w:tcPr>
            <w:tcW w:w="2995" w:type="dxa"/>
            <w:vAlign w:val="center"/>
          </w:tcPr>
          <w:p>
            <w:pPr>
              <w:snapToGrid w:val="0"/>
              <w:ind w:right="-62"/>
              <w:jc w:val="center"/>
              <w:rPr>
                <w:sz w:val="24"/>
              </w:rPr>
            </w:pPr>
            <w:r>
              <w:rPr>
                <w:rFonts w:hint="eastAsia"/>
                <w:sz w:val="24"/>
              </w:rPr>
              <w:t>3</w:t>
            </w:r>
          </w:p>
        </w:tc>
        <w:tc>
          <w:tcPr>
            <w:tcW w:w="2495" w:type="dxa"/>
            <w:vMerge w:val="restart"/>
            <w:vAlign w:val="center"/>
          </w:tcPr>
          <w:p>
            <w:pPr>
              <w:snapToGrid w:val="0"/>
              <w:ind w:right="-62"/>
              <w:jc w:val="center"/>
              <w:rPr>
                <w:sz w:val="24"/>
              </w:rPr>
            </w:pPr>
            <w:r>
              <w:rPr>
                <w:rFonts w:hint="eastAsia"/>
                <w:sz w:val="24"/>
              </w:rPr>
              <w:t>6万元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sz w:val="24"/>
              </w:rPr>
              <w:t>学校配套资金</w:t>
            </w:r>
          </w:p>
        </w:tc>
        <w:tc>
          <w:tcPr>
            <w:tcW w:w="2995" w:type="dxa"/>
            <w:vAlign w:val="center"/>
          </w:tcPr>
          <w:p>
            <w:pPr>
              <w:snapToGrid w:val="0"/>
              <w:ind w:right="-62"/>
              <w:jc w:val="center"/>
              <w:rPr>
                <w:sz w:val="24"/>
              </w:rPr>
            </w:pPr>
            <w:r>
              <w:rPr>
                <w:rFonts w:hint="eastAsia"/>
                <w:sz w:val="24"/>
              </w:rPr>
              <w:t>3</w:t>
            </w:r>
          </w:p>
        </w:tc>
        <w:tc>
          <w:tcPr>
            <w:tcW w:w="2495" w:type="dxa"/>
            <w:vMerge w:val="continue"/>
            <w:vAlign w:val="center"/>
          </w:tcPr>
          <w:p>
            <w:pPr>
              <w:snapToGrid w:val="0"/>
              <w:ind w:right="-62"/>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97" w:type="dxa"/>
            <w:vAlign w:val="center"/>
          </w:tcPr>
          <w:p>
            <w:pPr>
              <w:snapToGrid w:val="0"/>
              <w:ind w:right="-62"/>
              <w:jc w:val="center"/>
              <w:rPr>
                <w:rFonts w:ascii="Times New Roman"/>
                <w:sz w:val="24"/>
              </w:rPr>
            </w:pPr>
            <w:r>
              <w:rPr>
                <w:rFonts w:ascii="Times New Roman"/>
                <w:sz w:val="24"/>
              </w:rPr>
              <w:t>支  出</w:t>
            </w:r>
          </w:p>
          <w:p>
            <w:pPr>
              <w:snapToGrid w:val="0"/>
              <w:ind w:right="-62"/>
              <w:jc w:val="center"/>
              <w:rPr>
                <w:rFonts w:ascii="Times New Roman"/>
                <w:sz w:val="24"/>
              </w:rPr>
            </w:pPr>
            <w:r>
              <w:rPr>
                <w:rFonts w:ascii="Times New Roman"/>
                <w:sz w:val="24"/>
              </w:rPr>
              <w:t>科  目</w:t>
            </w:r>
          </w:p>
        </w:tc>
        <w:tc>
          <w:tcPr>
            <w:tcW w:w="1309" w:type="dxa"/>
            <w:vAlign w:val="center"/>
          </w:tcPr>
          <w:p>
            <w:pPr>
              <w:snapToGrid w:val="0"/>
              <w:ind w:right="-62"/>
              <w:jc w:val="center"/>
              <w:rPr>
                <w:rFonts w:ascii="Times New Roman"/>
                <w:sz w:val="24"/>
              </w:rPr>
            </w:pPr>
            <w:r>
              <w:rPr>
                <w:rFonts w:ascii="Times New Roman"/>
                <w:sz w:val="24"/>
              </w:rPr>
              <w:t>金 额</w:t>
            </w:r>
          </w:p>
          <w:p>
            <w:pPr>
              <w:snapToGrid w:val="0"/>
              <w:ind w:right="-62"/>
              <w:jc w:val="center"/>
              <w:rPr>
                <w:rFonts w:ascii="Times New Roman"/>
                <w:sz w:val="24"/>
              </w:rPr>
            </w:pPr>
            <w:r>
              <w:rPr>
                <w:rFonts w:ascii="Times New Roman"/>
                <w:sz w:val="24"/>
              </w:rPr>
              <w:t>（万元）</w:t>
            </w:r>
          </w:p>
        </w:tc>
        <w:tc>
          <w:tcPr>
            <w:tcW w:w="5490" w:type="dxa"/>
            <w:gridSpan w:val="2"/>
            <w:vAlign w:val="center"/>
          </w:tcPr>
          <w:p>
            <w:pPr>
              <w:snapToGrid w:val="0"/>
              <w:ind w:right="-62"/>
              <w:jc w:val="center"/>
              <w:rPr>
                <w:rFonts w:ascii="Times New Roman"/>
                <w:sz w:val="24"/>
              </w:rPr>
            </w:pPr>
            <w:r>
              <w:rPr>
                <w:rFonts w:ascii="Times New Roman"/>
                <w:sz w:val="24"/>
              </w:rPr>
              <w:t>用   途   说   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1897" w:type="dxa"/>
          </w:tcPr>
          <w:p>
            <w:pPr>
              <w:snapToGrid w:val="0"/>
              <w:spacing w:before="120"/>
              <w:ind w:right="-62"/>
              <w:rPr>
                <w:rFonts w:ascii="仿宋" w:hAnsi="仿宋" w:eastAsia="仿宋"/>
                <w:sz w:val="24"/>
              </w:rPr>
            </w:pPr>
            <w:r>
              <w:rPr>
                <w:rFonts w:ascii="仿宋" w:hAnsi="仿宋" w:eastAsia="仿宋"/>
                <w:sz w:val="24"/>
              </w:rPr>
              <w:t xml:space="preserve">  1.</w:t>
            </w:r>
          </w:p>
        </w:tc>
        <w:tc>
          <w:tcPr>
            <w:tcW w:w="1309" w:type="dxa"/>
          </w:tcPr>
          <w:p>
            <w:pPr>
              <w:snapToGrid w:val="0"/>
              <w:spacing w:before="120"/>
              <w:ind w:right="-62"/>
              <w:rPr>
                <w:rFonts w:ascii="仿宋" w:hAnsi="仿宋" w:eastAsia="仿宋"/>
                <w:sz w:val="24"/>
              </w:rPr>
            </w:pPr>
            <w:r>
              <w:rPr>
                <w:rFonts w:hint="eastAsia" w:ascii="仿宋" w:hAnsi="仿宋" w:eastAsia="仿宋"/>
                <w:sz w:val="24"/>
              </w:rPr>
              <w:t>12000元</w:t>
            </w:r>
          </w:p>
        </w:tc>
        <w:tc>
          <w:tcPr>
            <w:tcW w:w="5490" w:type="dxa"/>
            <w:gridSpan w:val="2"/>
          </w:tcPr>
          <w:p>
            <w:pPr>
              <w:snapToGrid w:val="0"/>
              <w:spacing w:before="120"/>
              <w:ind w:right="-62"/>
              <w:rPr>
                <w:rFonts w:ascii="仿宋" w:hAnsi="仿宋" w:eastAsia="仿宋"/>
                <w:sz w:val="24"/>
              </w:rPr>
            </w:pPr>
            <w:r>
              <w:rPr>
                <w:rFonts w:ascii="仿宋" w:hAnsi="仿宋" w:eastAsia="仿宋" w:cs="宋体"/>
                <w:kern w:val="0"/>
                <w:sz w:val="24"/>
              </w:rPr>
              <w:t>外出进行专业学习交流考察等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897" w:type="dxa"/>
          </w:tcPr>
          <w:p>
            <w:pPr>
              <w:snapToGrid w:val="0"/>
              <w:spacing w:before="120"/>
              <w:ind w:right="-62"/>
              <w:rPr>
                <w:rFonts w:ascii="仿宋" w:hAnsi="仿宋" w:eastAsia="仿宋"/>
                <w:sz w:val="24"/>
              </w:rPr>
            </w:pPr>
            <w:r>
              <w:rPr>
                <w:rFonts w:ascii="仿宋" w:hAnsi="仿宋" w:eastAsia="仿宋"/>
                <w:sz w:val="24"/>
              </w:rPr>
              <w:t xml:space="preserve">  2.</w:t>
            </w:r>
          </w:p>
        </w:tc>
        <w:tc>
          <w:tcPr>
            <w:tcW w:w="1309" w:type="dxa"/>
          </w:tcPr>
          <w:p>
            <w:pPr>
              <w:snapToGrid w:val="0"/>
              <w:spacing w:before="120"/>
              <w:ind w:right="-62"/>
              <w:rPr>
                <w:rFonts w:ascii="Times New Roman"/>
                <w:sz w:val="24"/>
              </w:rPr>
            </w:pPr>
            <w:r>
              <w:rPr>
                <w:rFonts w:hint="eastAsia" w:ascii="仿宋" w:hAnsi="仿宋" w:eastAsia="仿宋"/>
                <w:sz w:val="24"/>
              </w:rPr>
              <w:t>15000</w:t>
            </w:r>
            <w:r>
              <w:rPr>
                <w:rFonts w:hint="eastAsia" w:ascii="Times New Roman"/>
                <w:sz w:val="24"/>
              </w:rPr>
              <w:t>元</w:t>
            </w:r>
          </w:p>
        </w:tc>
        <w:tc>
          <w:tcPr>
            <w:tcW w:w="5490" w:type="dxa"/>
            <w:gridSpan w:val="2"/>
          </w:tcPr>
          <w:p>
            <w:pPr>
              <w:snapToGrid w:val="0"/>
              <w:spacing w:before="120"/>
              <w:ind w:right="-62"/>
              <w:rPr>
                <w:rFonts w:ascii="Times New Roman"/>
                <w:sz w:val="24"/>
              </w:rPr>
            </w:pPr>
            <w:r>
              <w:rPr>
                <w:rFonts w:ascii="仿宋" w:hAnsi="仿宋" w:eastAsia="仿宋" w:cs="宋体"/>
                <w:kern w:val="0"/>
                <w:sz w:val="24"/>
              </w:rPr>
              <w:t>影音资料、网络课程资源、专业软件等资料购置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1897" w:type="dxa"/>
          </w:tcPr>
          <w:p>
            <w:pPr>
              <w:snapToGrid w:val="0"/>
              <w:spacing w:before="120"/>
              <w:ind w:right="-62"/>
              <w:rPr>
                <w:rFonts w:ascii="仿宋" w:hAnsi="仿宋" w:eastAsia="仿宋"/>
                <w:sz w:val="24"/>
              </w:rPr>
            </w:pPr>
            <w:r>
              <w:rPr>
                <w:rFonts w:ascii="仿宋" w:hAnsi="仿宋" w:eastAsia="仿宋"/>
                <w:sz w:val="24"/>
              </w:rPr>
              <w:t xml:space="preserve">  3.</w:t>
            </w:r>
          </w:p>
        </w:tc>
        <w:tc>
          <w:tcPr>
            <w:tcW w:w="1309" w:type="dxa"/>
          </w:tcPr>
          <w:p>
            <w:pPr>
              <w:snapToGrid w:val="0"/>
              <w:spacing w:before="120"/>
              <w:ind w:right="-62"/>
              <w:rPr>
                <w:rFonts w:ascii="仿宋" w:hAnsi="仿宋" w:eastAsia="仿宋"/>
                <w:sz w:val="24"/>
              </w:rPr>
            </w:pPr>
            <w:r>
              <w:rPr>
                <w:rFonts w:hint="eastAsia" w:ascii="仿宋" w:hAnsi="仿宋" w:eastAsia="仿宋"/>
                <w:sz w:val="24"/>
              </w:rPr>
              <w:t>12000元</w:t>
            </w:r>
          </w:p>
        </w:tc>
        <w:tc>
          <w:tcPr>
            <w:tcW w:w="5490" w:type="dxa"/>
            <w:gridSpan w:val="2"/>
          </w:tcPr>
          <w:p>
            <w:pPr>
              <w:snapToGrid w:val="0"/>
              <w:spacing w:before="120"/>
              <w:ind w:right="-62"/>
              <w:rPr>
                <w:rFonts w:ascii="仿宋" w:hAnsi="仿宋" w:eastAsia="仿宋"/>
                <w:sz w:val="24"/>
              </w:rPr>
            </w:pPr>
            <w:r>
              <w:rPr>
                <w:rFonts w:ascii="仿宋" w:hAnsi="仿宋" w:eastAsia="仿宋" w:cs="宋体"/>
                <w:kern w:val="0"/>
                <w:sz w:val="24"/>
              </w:rPr>
              <w:t>聘请名师来校培训、讲座、教学研讨活动等四、基层教学组织建设负责人承诺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1897" w:type="dxa"/>
          </w:tcPr>
          <w:p>
            <w:pPr>
              <w:snapToGrid w:val="0"/>
              <w:spacing w:before="120"/>
              <w:ind w:right="-62" w:firstLine="242" w:firstLineChars="98"/>
              <w:rPr>
                <w:rFonts w:ascii="仿宋" w:hAnsi="仿宋" w:eastAsia="仿宋"/>
                <w:sz w:val="24"/>
              </w:rPr>
            </w:pPr>
            <w:r>
              <w:rPr>
                <w:rFonts w:ascii="仿宋" w:hAnsi="仿宋" w:eastAsia="仿宋"/>
                <w:sz w:val="24"/>
              </w:rPr>
              <w:t>4.</w:t>
            </w:r>
          </w:p>
        </w:tc>
        <w:tc>
          <w:tcPr>
            <w:tcW w:w="1309" w:type="dxa"/>
          </w:tcPr>
          <w:p>
            <w:pPr>
              <w:snapToGrid w:val="0"/>
              <w:spacing w:before="120"/>
              <w:ind w:right="-62"/>
              <w:rPr>
                <w:rFonts w:ascii="仿宋" w:hAnsi="仿宋" w:eastAsia="仿宋" w:cs="宋体"/>
                <w:kern w:val="0"/>
                <w:sz w:val="24"/>
              </w:rPr>
            </w:pPr>
            <w:r>
              <w:rPr>
                <w:rFonts w:hint="eastAsia" w:ascii="仿宋" w:hAnsi="仿宋" w:eastAsia="仿宋"/>
                <w:sz w:val="24"/>
              </w:rPr>
              <w:t>13000元</w:t>
            </w:r>
          </w:p>
        </w:tc>
        <w:tc>
          <w:tcPr>
            <w:tcW w:w="5490" w:type="dxa"/>
            <w:gridSpan w:val="2"/>
          </w:tcPr>
          <w:p>
            <w:pPr>
              <w:snapToGrid w:val="0"/>
              <w:spacing w:before="120"/>
              <w:ind w:right="-62"/>
              <w:rPr>
                <w:rFonts w:ascii="仿宋" w:hAnsi="仿宋" w:eastAsia="仿宋" w:cs="宋体"/>
                <w:kern w:val="0"/>
                <w:sz w:val="24"/>
              </w:rPr>
            </w:pPr>
            <w:r>
              <w:rPr>
                <w:rFonts w:hint="eastAsia" w:ascii="仿宋" w:hAnsi="仿宋" w:eastAsia="仿宋" w:cs="宋体"/>
                <w:kern w:val="0"/>
                <w:sz w:val="24"/>
              </w:rPr>
              <w:t>教材建设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1897" w:type="dxa"/>
          </w:tcPr>
          <w:p>
            <w:pPr>
              <w:snapToGrid w:val="0"/>
              <w:spacing w:before="120"/>
              <w:ind w:right="-62" w:firstLine="242" w:firstLineChars="98"/>
              <w:rPr>
                <w:rFonts w:ascii="仿宋" w:hAnsi="仿宋" w:eastAsia="仿宋"/>
                <w:sz w:val="24"/>
              </w:rPr>
            </w:pPr>
            <w:r>
              <w:rPr>
                <w:rFonts w:ascii="仿宋" w:hAnsi="仿宋" w:eastAsia="仿宋"/>
                <w:sz w:val="24"/>
              </w:rPr>
              <w:t>5.</w:t>
            </w:r>
          </w:p>
        </w:tc>
        <w:tc>
          <w:tcPr>
            <w:tcW w:w="1309" w:type="dxa"/>
          </w:tcPr>
          <w:p>
            <w:pPr>
              <w:snapToGrid w:val="0"/>
              <w:spacing w:before="120"/>
              <w:ind w:right="-62"/>
              <w:rPr>
                <w:rFonts w:ascii="仿宋" w:hAnsi="仿宋" w:eastAsia="仿宋" w:cs="宋体"/>
                <w:kern w:val="0"/>
                <w:sz w:val="24"/>
              </w:rPr>
            </w:pPr>
            <w:r>
              <w:rPr>
                <w:rFonts w:hint="eastAsia" w:ascii="仿宋" w:hAnsi="仿宋" w:eastAsia="仿宋"/>
                <w:sz w:val="24"/>
              </w:rPr>
              <w:t>8000元</w:t>
            </w:r>
          </w:p>
        </w:tc>
        <w:tc>
          <w:tcPr>
            <w:tcW w:w="5490" w:type="dxa"/>
            <w:gridSpan w:val="2"/>
          </w:tcPr>
          <w:p>
            <w:pPr>
              <w:snapToGrid w:val="0"/>
              <w:spacing w:before="120"/>
              <w:ind w:right="-62"/>
              <w:rPr>
                <w:rFonts w:ascii="仿宋" w:hAnsi="仿宋" w:eastAsia="仿宋" w:cs="宋体"/>
                <w:kern w:val="0"/>
                <w:sz w:val="24"/>
              </w:rPr>
            </w:pPr>
            <w:r>
              <w:rPr>
                <w:rFonts w:hint="eastAsia" w:ascii="仿宋" w:hAnsi="仿宋" w:eastAsia="仿宋" w:cs="宋体"/>
                <w:kern w:val="0"/>
                <w:sz w:val="24"/>
              </w:rPr>
              <w:t>精品课程建设</w:t>
            </w:r>
          </w:p>
        </w:tc>
      </w:tr>
    </w:tbl>
    <w:p>
      <w:pPr>
        <w:rPr>
          <w:rFonts w:hint="eastAsia" w:ascii="黑体" w:hAnsi="黑体" w:eastAsia="黑体"/>
          <w:sz w:val="24"/>
        </w:rPr>
      </w:pPr>
    </w:p>
    <w:p>
      <w:pPr>
        <w:rPr>
          <w:rFonts w:hint="eastAsia" w:ascii="黑体" w:hAnsi="黑体" w:eastAsia="黑体"/>
          <w:sz w:val="24"/>
        </w:rPr>
      </w:pPr>
    </w:p>
    <w:p>
      <w:pPr>
        <w:rPr>
          <w:rFonts w:hint="eastAsia" w:ascii="黑体" w:hAnsi="黑体" w:eastAsia="黑体"/>
          <w:sz w:val="24"/>
        </w:rPr>
      </w:pPr>
    </w:p>
    <w:p>
      <w:pPr>
        <w:rPr>
          <w:rFonts w:hint="eastAsia" w:ascii="黑体" w:hAnsi="黑体" w:eastAsia="黑体"/>
          <w:sz w:val="24"/>
        </w:rPr>
      </w:pPr>
    </w:p>
    <w:p>
      <w:pPr>
        <w:rPr>
          <w:rFonts w:hint="eastAsia" w:ascii="黑体" w:hAnsi="黑体" w:eastAsia="黑体"/>
          <w:sz w:val="24"/>
        </w:rPr>
      </w:pPr>
    </w:p>
    <w:p>
      <w:pPr>
        <w:rPr>
          <w:rFonts w:hint="eastAsia" w:ascii="黑体" w:hAnsi="黑体" w:eastAsia="黑体"/>
          <w:sz w:val="24"/>
        </w:rPr>
      </w:pPr>
    </w:p>
    <w:p>
      <w:pPr>
        <w:rPr>
          <w:rFonts w:hint="eastAsia" w:ascii="黑体" w:hAnsi="黑体" w:eastAsia="黑体"/>
          <w:sz w:val="24"/>
        </w:rPr>
      </w:pPr>
    </w:p>
    <w:p>
      <w:pPr>
        <w:rPr>
          <w:rFonts w:hint="eastAsia" w:ascii="黑体" w:hAnsi="黑体" w:eastAsia="黑体"/>
          <w:sz w:val="24"/>
        </w:rPr>
      </w:pPr>
    </w:p>
    <w:p>
      <w:pPr>
        <w:ind w:firstLine="496" w:firstLineChars="200"/>
        <w:rPr>
          <w:rFonts w:ascii="黑体" w:hAnsi="黑体" w:eastAsia="黑体"/>
          <w:sz w:val="24"/>
        </w:rPr>
      </w:pPr>
      <w:r>
        <w:rPr>
          <w:rFonts w:ascii="黑体" w:hAnsi="黑体" w:eastAsia="黑体"/>
          <w:sz w:val="24"/>
        </w:rPr>
        <w:t>四、</w:t>
      </w:r>
      <w:r>
        <w:rPr>
          <w:rFonts w:hint="eastAsia" w:ascii="黑体" w:hAnsi="黑体" w:eastAsia="黑体"/>
          <w:sz w:val="24"/>
        </w:rPr>
        <w:t>基层教学组织</w:t>
      </w:r>
      <w:r>
        <w:rPr>
          <w:rFonts w:ascii="黑体" w:hAnsi="黑体" w:eastAsia="黑体"/>
          <w:sz w:val="24"/>
        </w:rPr>
        <w:t>建设</w:t>
      </w:r>
      <w:r>
        <w:rPr>
          <w:rFonts w:hint="eastAsia" w:ascii="黑体" w:hAnsi="黑体" w:eastAsia="黑体"/>
          <w:sz w:val="24"/>
        </w:rPr>
        <w:t>负责人承诺</w:t>
      </w:r>
    </w:p>
    <w:tbl>
      <w:tblPr>
        <w:tblStyle w:val="5"/>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napToGrid w:val="0"/>
              <w:rPr>
                <w:rFonts w:hint="eastAsia"/>
                <w:sz w:val="24"/>
              </w:rPr>
            </w:pPr>
            <w:r>
              <w:rPr>
                <w:sz w:val="24"/>
              </w:rPr>
              <w:t>负责人承诺：</w:t>
            </w:r>
          </w:p>
          <w:p>
            <w:pPr>
              <w:snapToGrid w:val="0"/>
              <w:rPr>
                <w:sz w:val="24"/>
              </w:rPr>
            </w:pPr>
            <w:r>
              <w:rPr>
                <w:sz w:val="24"/>
              </w:rPr>
              <w:t xml:space="preserve"> </w:t>
            </w:r>
          </w:p>
          <w:p>
            <w:pPr>
              <w:snapToGrid w:val="0"/>
              <w:ind w:firstLine="496" w:firstLineChars="200"/>
              <w:rPr>
                <w:rFonts w:hint="eastAsia" w:ascii="仿宋" w:hAnsi="仿宋" w:eastAsia="仿宋"/>
                <w:sz w:val="24"/>
              </w:rPr>
            </w:pPr>
          </w:p>
          <w:p>
            <w:pPr>
              <w:snapToGrid w:val="0"/>
              <w:ind w:firstLine="496" w:firstLineChars="200"/>
              <w:rPr>
                <w:rFonts w:hint="eastAsia" w:ascii="仿宋" w:hAnsi="仿宋" w:eastAsia="仿宋"/>
                <w:sz w:val="24"/>
              </w:rPr>
            </w:pPr>
            <w:r>
              <w:rPr>
                <w:rFonts w:hint="eastAsia" w:ascii="仿宋" w:hAnsi="仿宋" w:eastAsia="仿宋"/>
                <w:sz w:val="24"/>
              </w:rPr>
              <w:t>我与团队成员将严格遵守省教育厅、学校有关项目管理、财务制度等各项规定，保证按计划开展工作，按时完成建设任务。</w:t>
            </w:r>
          </w:p>
          <w:p>
            <w:pPr>
              <w:snapToGrid w:val="0"/>
              <w:ind w:firstLine="496" w:firstLineChars="200"/>
              <w:rPr>
                <w:rFonts w:hint="eastAsia" w:ascii="仿宋" w:hAnsi="仿宋" w:eastAsia="仿宋"/>
                <w:sz w:val="24"/>
              </w:rPr>
            </w:pPr>
          </w:p>
          <w:p>
            <w:pPr>
              <w:snapToGrid w:val="0"/>
              <w:ind w:firstLine="496" w:firstLineChars="200"/>
              <w:rPr>
                <w:rFonts w:ascii="仿宋" w:hAnsi="仿宋" w:eastAsia="仿宋"/>
                <w:sz w:val="24"/>
              </w:rPr>
            </w:pPr>
          </w:p>
          <w:p>
            <w:pPr>
              <w:snapToGrid w:val="0"/>
              <w:rPr>
                <w:rFonts w:hint="eastAsia"/>
                <w:sz w:val="24"/>
              </w:rPr>
            </w:pPr>
          </w:p>
          <w:p>
            <w:pPr>
              <w:snapToGrid w:val="0"/>
            </w:pPr>
            <w:r>
              <w:rPr>
                <w:rFonts w:hint="eastAsia"/>
                <w:sz w:val="24"/>
              </w:rPr>
              <w:t>（参考文字：我与团队成员将严格遵守省教育厅、学校有关项目管理、财务制度等各项规定，保证按计划开展工作，按时完成建设任务）</w:t>
            </w:r>
          </w:p>
          <w:p>
            <w:pPr>
              <w:snapToGrid w:val="0"/>
              <w:jc w:val="right"/>
              <w:rPr>
                <w:rFonts w:hint="eastAsia"/>
                <w:sz w:val="28"/>
                <w:szCs w:val="28"/>
              </w:rPr>
            </w:pPr>
            <w:r>
              <w:rPr>
                <w:rFonts w:hint="eastAsia"/>
              </w:rPr>
              <w:t xml:space="preserve">               </w:t>
            </w:r>
            <w:r>
              <w:rPr>
                <w:rFonts w:hint="eastAsia"/>
                <w:sz w:val="28"/>
                <w:szCs w:val="28"/>
              </w:rPr>
              <w:t xml:space="preserve">       </w:t>
            </w:r>
          </w:p>
          <w:p>
            <w:pPr>
              <w:snapToGrid w:val="0"/>
              <w:jc w:val="right"/>
              <w:rPr>
                <w:sz w:val="28"/>
                <w:szCs w:val="28"/>
              </w:rPr>
            </w:pPr>
            <w:r>
              <w:rPr>
                <w:rFonts w:hint="eastAsia"/>
                <w:sz w:val="28"/>
                <w:szCs w:val="28"/>
              </w:rPr>
              <w:t xml:space="preserve"> 负责人签字：黎倩平</w:t>
            </w:r>
          </w:p>
          <w:p>
            <w:pPr>
              <w:jc w:val="right"/>
              <w:rPr>
                <w:rFonts w:ascii="仿宋" w:hAnsi="仿宋" w:eastAsia="仿宋"/>
              </w:rPr>
            </w:pPr>
            <w:r>
              <w:rPr>
                <w:rFonts w:hint="eastAsia"/>
              </w:rPr>
              <w:t xml:space="preserve">                                </w:t>
            </w:r>
            <w:r>
              <w:rPr>
                <w:rFonts w:hint="eastAsia" w:ascii="仿宋" w:hAnsi="仿宋" w:eastAsia="仿宋"/>
                <w:sz w:val="28"/>
              </w:rPr>
              <w:t xml:space="preserve"> 2108年 12月26日</w:t>
            </w:r>
          </w:p>
        </w:tc>
      </w:tr>
    </w:tbl>
    <w:p>
      <w:pPr>
        <w:ind w:firstLine="496" w:firstLineChars="200"/>
        <w:rPr>
          <w:rFonts w:ascii="黑体" w:hAnsi="黑体" w:eastAsia="黑体"/>
          <w:sz w:val="24"/>
        </w:rPr>
      </w:pPr>
      <w:r>
        <w:rPr>
          <w:rFonts w:hint="eastAsia" w:ascii="黑体" w:hAnsi="黑体" w:eastAsia="黑体"/>
          <w:sz w:val="24"/>
        </w:rPr>
        <w:t>五、学校意见</w:t>
      </w:r>
    </w:p>
    <w:tbl>
      <w:tblPr>
        <w:tblStyle w:val="5"/>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765" w:type="dxa"/>
          </w:tcPr>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rFonts w:hint="eastAsia" w:eastAsia="黑体"/>
                <w:sz w:val="24"/>
              </w:rPr>
            </w:pPr>
          </w:p>
          <w:p>
            <w:pPr>
              <w:snapToGrid w:val="0"/>
              <w:rPr>
                <w:sz w:val="24"/>
              </w:rPr>
            </w:pPr>
            <w:r>
              <w:rPr>
                <w:rFonts w:hint="eastAsia"/>
                <w:sz w:val="24"/>
              </w:rPr>
              <w:t>（参考文字：学校保证基层教学组织负责人及其队伍的稳定和建设项目实施所需的条件，并给予配套经费。严格遵守省教育厅有关项目管理、财务制度等各项规定，并督促实施。）</w:t>
            </w:r>
          </w:p>
          <w:p>
            <w:pPr>
              <w:snapToGrid w:val="0"/>
            </w:pPr>
          </w:p>
          <w:p>
            <w:pPr>
              <w:snapToGrid w:val="0"/>
            </w:pPr>
            <w:r>
              <w:rPr>
                <w:rFonts w:hint="eastAsia"/>
              </w:rPr>
              <w:t xml:space="preserve">                            学校（盖章）：</w:t>
            </w:r>
          </w:p>
          <w:p>
            <w:pPr>
              <w:snapToGrid w:val="0"/>
              <w:ind w:right="-61"/>
              <w:rPr>
                <w:rFonts w:eastAsia="黑体"/>
                <w:sz w:val="24"/>
              </w:rPr>
            </w:pPr>
            <w:r>
              <w:t xml:space="preserve">                 </w:t>
            </w:r>
            <w:r>
              <w:rPr>
                <w:rFonts w:hint="eastAsia"/>
              </w:rPr>
              <w:t xml:space="preserve">                     年    月    日</w:t>
            </w:r>
          </w:p>
        </w:tc>
      </w:tr>
    </w:tbl>
    <w:p>
      <w:pPr>
        <w:snapToGrid w:val="0"/>
        <w:rPr>
          <w:sz w:val="16"/>
          <w:szCs w:val="16"/>
        </w:rPr>
      </w:pPr>
    </w:p>
    <w:sectPr>
      <w:footerReference r:id="rId3" w:type="default"/>
      <w:pgSz w:w="11906" w:h="16838"/>
      <w:pgMar w:top="1928" w:right="1588" w:bottom="1985" w:left="1644" w:header="0" w:footer="1588" w:gutter="0"/>
      <w:cols w:space="720" w:num="1"/>
      <w:docGrid w:type="linesAndChars" w:linePitch="587" w:charSpace="17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nstantia">
    <w:panose1 w:val="02030602050306030303"/>
    <w:charset w:val="00"/>
    <w:family w:val="roman"/>
    <w:pitch w:val="default"/>
    <w:sig w:usb0="A00002EF" w:usb1="400020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sz w:val="28"/>
        <w:szCs w:val="28"/>
      </w:rPr>
      <w:t xml:space="preserve">— </w:t>
    </w:r>
    <w:r>
      <w:rPr>
        <w:rFonts w:hint="eastAsia"/>
        <w:sz w:val="28"/>
        <w:szCs w:val="28"/>
      </w:rPr>
      <w:fldChar w:fldCharType="begin"/>
    </w:r>
    <w:r>
      <w:rPr>
        <w:rStyle w:val="7"/>
        <w:rFonts w:hint="eastAsia"/>
        <w:sz w:val="28"/>
        <w:szCs w:val="28"/>
      </w:rPr>
      <w:instrText xml:space="preserve"> PAGE </w:instrText>
    </w:r>
    <w:r>
      <w:rPr>
        <w:rFonts w:hint="eastAsia"/>
        <w:sz w:val="28"/>
        <w:szCs w:val="28"/>
      </w:rPr>
      <w:fldChar w:fldCharType="separate"/>
    </w:r>
    <w:r>
      <w:rPr>
        <w:rStyle w:val="7"/>
        <w:sz w:val="28"/>
        <w:szCs w:val="28"/>
      </w:rPr>
      <w:t>15</w:t>
    </w:r>
    <w:r>
      <w:rPr>
        <w:rFonts w:hint="eastAsia"/>
        <w:sz w:val="28"/>
        <w:szCs w:val="28"/>
      </w:rPr>
      <w:fldChar w:fldCharType="end"/>
    </w:r>
    <w:r>
      <w:rPr>
        <w:rStyle w:val="7"/>
        <w:rFonts w:hint="eastAsia"/>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066"/>
    <w:multiLevelType w:val="multilevel"/>
    <w:tmpl w:val="00ED3066"/>
    <w:lvl w:ilvl="0" w:tentative="0">
      <w:start w:val="3"/>
      <w:numFmt w:val="japaneseCounting"/>
      <w:lvlText w:val="（%1）"/>
      <w:lvlJc w:val="left"/>
      <w:pPr>
        <w:ind w:left="765" w:hanging="765"/>
      </w:pPr>
      <w:rPr>
        <w:rFonts w:hint="default"/>
      </w:rPr>
    </w:lvl>
    <w:lvl w:ilvl="1" w:tentative="0">
      <w:start w:val="1"/>
      <w:numFmt w:val="decimal"/>
      <w:lvlText w:val="%2、"/>
      <w:lvlJc w:val="left"/>
      <w:pPr>
        <w:ind w:left="1145"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04405D"/>
    <w:multiLevelType w:val="multilevel"/>
    <w:tmpl w:val="3704405D"/>
    <w:lvl w:ilvl="0" w:tentative="0">
      <w:start w:val="1"/>
      <w:numFmt w:val="decimal"/>
      <w:lvlText w:val="%1."/>
      <w:lvlJc w:val="left"/>
      <w:pPr>
        <w:ind w:left="857" w:hanging="360"/>
      </w:pPr>
      <w:rPr>
        <w:rFonts w:hint="default"/>
      </w:rPr>
    </w:lvl>
    <w:lvl w:ilvl="1" w:tentative="0">
      <w:start w:val="1"/>
      <w:numFmt w:val="lowerLetter"/>
      <w:lvlText w:val="%2)"/>
      <w:lvlJc w:val="left"/>
      <w:pPr>
        <w:ind w:left="1337" w:hanging="420"/>
      </w:pPr>
    </w:lvl>
    <w:lvl w:ilvl="2" w:tentative="0">
      <w:start w:val="1"/>
      <w:numFmt w:val="lowerRoman"/>
      <w:lvlText w:val="%3."/>
      <w:lvlJc w:val="right"/>
      <w:pPr>
        <w:ind w:left="1757" w:hanging="420"/>
      </w:pPr>
    </w:lvl>
    <w:lvl w:ilvl="3" w:tentative="0">
      <w:start w:val="1"/>
      <w:numFmt w:val="decimal"/>
      <w:lvlText w:val="%4."/>
      <w:lvlJc w:val="left"/>
      <w:pPr>
        <w:ind w:left="2177" w:hanging="420"/>
      </w:pPr>
    </w:lvl>
    <w:lvl w:ilvl="4" w:tentative="0">
      <w:start w:val="1"/>
      <w:numFmt w:val="lowerLetter"/>
      <w:lvlText w:val="%5)"/>
      <w:lvlJc w:val="left"/>
      <w:pPr>
        <w:ind w:left="2597" w:hanging="420"/>
      </w:pPr>
    </w:lvl>
    <w:lvl w:ilvl="5" w:tentative="0">
      <w:start w:val="1"/>
      <w:numFmt w:val="lowerRoman"/>
      <w:lvlText w:val="%6."/>
      <w:lvlJc w:val="right"/>
      <w:pPr>
        <w:ind w:left="3017" w:hanging="420"/>
      </w:pPr>
    </w:lvl>
    <w:lvl w:ilvl="6" w:tentative="0">
      <w:start w:val="1"/>
      <w:numFmt w:val="decimal"/>
      <w:lvlText w:val="%7."/>
      <w:lvlJc w:val="left"/>
      <w:pPr>
        <w:ind w:left="3437" w:hanging="420"/>
      </w:pPr>
    </w:lvl>
    <w:lvl w:ilvl="7" w:tentative="0">
      <w:start w:val="1"/>
      <w:numFmt w:val="lowerLetter"/>
      <w:lvlText w:val="%8)"/>
      <w:lvlJc w:val="left"/>
      <w:pPr>
        <w:ind w:left="3857" w:hanging="420"/>
      </w:pPr>
    </w:lvl>
    <w:lvl w:ilvl="8" w:tentative="0">
      <w:start w:val="1"/>
      <w:numFmt w:val="lowerRoman"/>
      <w:lvlText w:val="%9."/>
      <w:lvlJc w:val="right"/>
      <w:pPr>
        <w:ind w:left="4277" w:hanging="420"/>
      </w:pPr>
    </w:lvl>
  </w:abstractNum>
  <w:abstractNum w:abstractNumId="2">
    <w:nsid w:val="38EE4F2E"/>
    <w:multiLevelType w:val="multilevel"/>
    <w:tmpl w:val="38EE4F2E"/>
    <w:lvl w:ilvl="0" w:tentative="0">
      <w:start w:val="1"/>
      <w:numFmt w:val="decimal"/>
      <w:lvlText w:val="%1."/>
      <w:lvlJc w:val="left"/>
      <w:pPr>
        <w:ind w:left="965" w:hanging="360"/>
      </w:pPr>
      <w:rPr>
        <w:rFonts w:hint="default"/>
      </w:rPr>
    </w:lvl>
    <w:lvl w:ilvl="1" w:tentative="0">
      <w:start w:val="1"/>
      <w:numFmt w:val="lowerLetter"/>
      <w:lvlText w:val="%2)"/>
      <w:lvlJc w:val="left"/>
      <w:pPr>
        <w:ind w:left="1445" w:hanging="420"/>
      </w:pPr>
    </w:lvl>
    <w:lvl w:ilvl="2" w:tentative="0">
      <w:start w:val="1"/>
      <w:numFmt w:val="lowerRoman"/>
      <w:lvlText w:val="%3."/>
      <w:lvlJc w:val="right"/>
      <w:pPr>
        <w:ind w:left="1865" w:hanging="420"/>
      </w:pPr>
    </w:lvl>
    <w:lvl w:ilvl="3" w:tentative="0">
      <w:start w:val="1"/>
      <w:numFmt w:val="decimal"/>
      <w:lvlText w:val="%4."/>
      <w:lvlJc w:val="left"/>
      <w:pPr>
        <w:ind w:left="2285" w:hanging="420"/>
      </w:pPr>
    </w:lvl>
    <w:lvl w:ilvl="4" w:tentative="0">
      <w:start w:val="1"/>
      <w:numFmt w:val="lowerLetter"/>
      <w:lvlText w:val="%5)"/>
      <w:lvlJc w:val="left"/>
      <w:pPr>
        <w:ind w:left="2705" w:hanging="420"/>
      </w:pPr>
    </w:lvl>
    <w:lvl w:ilvl="5" w:tentative="0">
      <w:start w:val="1"/>
      <w:numFmt w:val="lowerRoman"/>
      <w:lvlText w:val="%6."/>
      <w:lvlJc w:val="right"/>
      <w:pPr>
        <w:ind w:left="3125" w:hanging="420"/>
      </w:pPr>
    </w:lvl>
    <w:lvl w:ilvl="6" w:tentative="0">
      <w:start w:val="1"/>
      <w:numFmt w:val="decimal"/>
      <w:lvlText w:val="%7."/>
      <w:lvlJc w:val="left"/>
      <w:pPr>
        <w:ind w:left="3545" w:hanging="420"/>
      </w:pPr>
    </w:lvl>
    <w:lvl w:ilvl="7" w:tentative="0">
      <w:start w:val="1"/>
      <w:numFmt w:val="lowerLetter"/>
      <w:lvlText w:val="%8)"/>
      <w:lvlJc w:val="left"/>
      <w:pPr>
        <w:ind w:left="3965" w:hanging="420"/>
      </w:pPr>
    </w:lvl>
    <w:lvl w:ilvl="8" w:tentative="0">
      <w:start w:val="1"/>
      <w:numFmt w:val="lowerRoman"/>
      <w:lvlText w:val="%9."/>
      <w:lvlJc w:val="right"/>
      <w:pPr>
        <w:ind w:left="4385" w:hanging="420"/>
      </w:pPr>
    </w:lvl>
  </w:abstractNum>
  <w:abstractNum w:abstractNumId="3">
    <w:nsid w:val="57EC38F3"/>
    <w:multiLevelType w:val="multilevel"/>
    <w:tmpl w:val="57EC38F3"/>
    <w:lvl w:ilvl="0" w:tentative="0">
      <w:start w:val="2"/>
      <w:numFmt w:val="japaneseCounting"/>
      <w:lvlText w:val="%1、"/>
      <w:lvlJc w:val="left"/>
      <w:pPr>
        <w:ind w:left="1217" w:hanging="720"/>
      </w:pPr>
      <w:rPr>
        <w:rFonts w:hint="default"/>
      </w:rPr>
    </w:lvl>
    <w:lvl w:ilvl="1" w:tentative="0">
      <w:start w:val="1"/>
      <w:numFmt w:val="lowerLetter"/>
      <w:lvlText w:val="%2)"/>
      <w:lvlJc w:val="left"/>
      <w:pPr>
        <w:ind w:left="1337" w:hanging="420"/>
      </w:pPr>
    </w:lvl>
    <w:lvl w:ilvl="2" w:tentative="0">
      <w:start w:val="1"/>
      <w:numFmt w:val="lowerRoman"/>
      <w:lvlText w:val="%3."/>
      <w:lvlJc w:val="right"/>
      <w:pPr>
        <w:ind w:left="1757" w:hanging="420"/>
      </w:pPr>
    </w:lvl>
    <w:lvl w:ilvl="3" w:tentative="0">
      <w:start w:val="1"/>
      <w:numFmt w:val="decimal"/>
      <w:lvlText w:val="%4."/>
      <w:lvlJc w:val="left"/>
      <w:pPr>
        <w:ind w:left="2177" w:hanging="420"/>
      </w:pPr>
    </w:lvl>
    <w:lvl w:ilvl="4" w:tentative="0">
      <w:start w:val="1"/>
      <w:numFmt w:val="lowerLetter"/>
      <w:lvlText w:val="%5)"/>
      <w:lvlJc w:val="left"/>
      <w:pPr>
        <w:ind w:left="2597" w:hanging="420"/>
      </w:pPr>
    </w:lvl>
    <w:lvl w:ilvl="5" w:tentative="0">
      <w:start w:val="1"/>
      <w:numFmt w:val="lowerRoman"/>
      <w:lvlText w:val="%6."/>
      <w:lvlJc w:val="right"/>
      <w:pPr>
        <w:ind w:left="3017" w:hanging="420"/>
      </w:pPr>
    </w:lvl>
    <w:lvl w:ilvl="6" w:tentative="0">
      <w:start w:val="1"/>
      <w:numFmt w:val="decimal"/>
      <w:lvlText w:val="%7."/>
      <w:lvlJc w:val="left"/>
      <w:pPr>
        <w:ind w:left="3437" w:hanging="420"/>
      </w:pPr>
    </w:lvl>
    <w:lvl w:ilvl="7" w:tentative="0">
      <w:start w:val="1"/>
      <w:numFmt w:val="lowerLetter"/>
      <w:lvlText w:val="%8)"/>
      <w:lvlJc w:val="left"/>
      <w:pPr>
        <w:ind w:left="3857" w:hanging="420"/>
      </w:pPr>
    </w:lvl>
    <w:lvl w:ilvl="8" w:tentative="0">
      <w:start w:val="1"/>
      <w:numFmt w:val="lowerRoman"/>
      <w:lvlText w:val="%9."/>
      <w:lvlJc w:val="right"/>
      <w:pPr>
        <w:ind w:left="4277" w:hanging="420"/>
      </w:pPr>
    </w:lvl>
  </w:abstractNum>
  <w:abstractNum w:abstractNumId="4">
    <w:nsid w:val="6D6C22B2"/>
    <w:multiLevelType w:val="multilevel"/>
    <w:tmpl w:val="6D6C22B2"/>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309"/>
  <w:drawingGridVerticalSpacing w:val="310"/>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6"/>
    <w:rsid w:val="00023E9F"/>
    <w:rsid w:val="00025784"/>
    <w:rsid w:val="00027FBD"/>
    <w:rsid w:val="00052871"/>
    <w:rsid w:val="000730CF"/>
    <w:rsid w:val="00077E45"/>
    <w:rsid w:val="0008684F"/>
    <w:rsid w:val="000F6B26"/>
    <w:rsid w:val="001035BA"/>
    <w:rsid w:val="001115C0"/>
    <w:rsid w:val="001154C6"/>
    <w:rsid w:val="00150CA5"/>
    <w:rsid w:val="001A49AD"/>
    <w:rsid w:val="001A7A6E"/>
    <w:rsid w:val="001C0C61"/>
    <w:rsid w:val="001C7113"/>
    <w:rsid w:val="001D5954"/>
    <w:rsid w:val="001F04B1"/>
    <w:rsid w:val="00205CED"/>
    <w:rsid w:val="00247667"/>
    <w:rsid w:val="00255F57"/>
    <w:rsid w:val="00272637"/>
    <w:rsid w:val="00275B00"/>
    <w:rsid w:val="002907ED"/>
    <w:rsid w:val="002A6E0A"/>
    <w:rsid w:val="002A7ACF"/>
    <w:rsid w:val="002E6B03"/>
    <w:rsid w:val="00325E35"/>
    <w:rsid w:val="0038019B"/>
    <w:rsid w:val="003827AA"/>
    <w:rsid w:val="00390248"/>
    <w:rsid w:val="00391CB8"/>
    <w:rsid w:val="003959FB"/>
    <w:rsid w:val="003A6866"/>
    <w:rsid w:val="003A703F"/>
    <w:rsid w:val="003B3163"/>
    <w:rsid w:val="003C7935"/>
    <w:rsid w:val="003C7C7C"/>
    <w:rsid w:val="003E2C42"/>
    <w:rsid w:val="004103D1"/>
    <w:rsid w:val="004110AE"/>
    <w:rsid w:val="004233F5"/>
    <w:rsid w:val="00452A4C"/>
    <w:rsid w:val="00460EF3"/>
    <w:rsid w:val="00465783"/>
    <w:rsid w:val="00465D63"/>
    <w:rsid w:val="00474225"/>
    <w:rsid w:val="00483541"/>
    <w:rsid w:val="004837DA"/>
    <w:rsid w:val="004B2E15"/>
    <w:rsid w:val="004D04A6"/>
    <w:rsid w:val="004D1908"/>
    <w:rsid w:val="004E1200"/>
    <w:rsid w:val="00513E1D"/>
    <w:rsid w:val="00531D1D"/>
    <w:rsid w:val="00534C67"/>
    <w:rsid w:val="00546078"/>
    <w:rsid w:val="0054705B"/>
    <w:rsid w:val="0055112B"/>
    <w:rsid w:val="0055653E"/>
    <w:rsid w:val="00587782"/>
    <w:rsid w:val="00587ACA"/>
    <w:rsid w:val="005C4A0C"/>
    <w:rsid w:val="005F35D6"/>
    <w:rsid w:val="0066151A"/>
    <w:rsid w:val="00663631"/>
    <w:rsid w:val="006678AC"/>
    <w:rsid w:val="00675AF4"/>
    <w:rsid w:val="006831EB"/>
    <w:rsid w:val="006925FE"/>
    <w:rsid w:val="006A1B2B"/>
    <w:rsid w:val="006A30FB"/>
    <w:rsid w:val="006B11D5"/>
    <w:rsid w:val="006C1A35"/>
    <w:rsid w:val="0073527A"/>
    <w:rsid w:val="00737A04"/>
    <w:rsid w:val="00747C26"/>
    <w:rsid w:val="00750951"/>
    <w:rsid w:val="00753DC9"/>
    <w:rsid w:val="007608AD"/>
    <w:rsid w:val="00772BC2"/>
    <w:rsid w:val="00775B04"/>
    <w:rsid w:val="00793E8C"/>
    <w:rsid w:val="007B2785"/>
    <w:rsid w:val="007B68B1"/>
    <w:rsid w:val="007D2D37"/>
    <w:rsid w:val="0080077C"/>
    <w:rsid w:val="00804F21"/>
    <w:rsid w:val="00806092"/>
    <w:rsid w:val="008139F3"/>
    <w:rsid w:val="00842FDE"/>
    <w:rsid w:val="008562C4"/>
    <w:rsid w:val="00863EBA"/>
    <w:rsid w:val="00863EE6"/>
    <w:rsid w:val="00876ACC"/>
    <w:rsid w:val="00884F08"/>
    <w:rsid w:val="008C3CFF"/>
    <w:rsid w:val="008C619C"/>
    <w:rsid w:val="008E26BD"/>
    <w:rsid w:val="008F164D"/>
    <w:rsid w:val="008F273C"/>
    <w:rsid w:val="00900C12"/>
    <w:rsid w:val="0093396B"/>
    <w:rsid w:val="00946F99"/>
    <w:rsid w:val="0096273E"/>
    <w:rsid w:val="00971191"/>
    <w:rsid w:val="009776E0"/>
    <w:rsid w:val="00987250"/>
    <w:rsid w:val="009B4444"/>
    <w:rsid w:val="00A05E58"/>
    <w:rsid w:val="00A11184"/>
    <w:rsid w:val="00A406C4"/>
    <w:rsid w:val="00A44D03"/>
    <w:rsid w:val="00A45662"/>
    <w:rsid w:val="00A618FE"/>
    <w:rsid w:val="00A82550"/>
    <w:rsid w:val="00A84F4C"/>
    <w:rsid w:val="00A85F65"/>
    <w:rsid w:val="00AC3D53"/>
    <w:rsid w:val="00B07D30"/>
    <w:rsid w:val="00B1438F"/>
    <w:rsid w:val="00B15DF5"/>
    <w:rsid w:val="00B37A9A"/>
    <w:rsid w:val="00B52FD2"/>
    <w:rsid w:val="00B6427B"/>
    <w:rsid w:val="00B835C9"/>
    <w:rsid w:val="00BD2165"/>
    <w:rsid w:val="00BD6D8A"/>
    <w:rsid w:val="00BE1A3C"/>
    <w:rsid w:val="00BE5ED4"/>
    <w:rsid w:val="00C1191E"/>
    <w:rsid w:val="00C206CA"/>
    <w:rsid w:val="00C231B1"/>
    <w:rsid w:val="00C44A80"/>
    <w:rsid w:val="00C62557"/>
    <w:rsid w:val="00C665DA"/>
    <w:rsid w:val="00C673FB"/>
    <w:rsid w:val="00C73EED"/>
    <w:rsid w:val="00C74AF5"/>
    <w:rsid w:val="00C771BA"/>
    <w:rsid w:val="00CE0063"/>
    <w:rsid w:val="00CF1A44"/>
    <w:rsid w:val="00CF3630"/>
    <w:rsid w:val="00CF6746"/>
    <w:rsid w:val="00D16C3A"/>
    <w:rsid w:val="00D635CD"/>
    <w:rsid w:val="00D85A87"/>
    <w:rsid w:val="00DA3BF6"/>
    <w:rsid w:val="00DA5E00"/>
    <w:rsid w:val="00DB29A2"/>
    <w:rsid w:val="00DF339A"/>
    <w:rsid w:val="00DF697E"/>
    <w:rsid w:val="00E46D14"/>
    <w:rsid w:val="00E65F55"/>
    <w:rsid w:val="00E725E2"/>
    <w:rsid w:val="00EA4100"/>
    <w:rsid w:val="00EA5765"/>
    <w:rsid w:val="00EB7F01"/>
    <w:rsid w:val="00ED2420"/>
    <w:rsid w:val="00ED66EC"/>
    <w:rsid w:val="00EE2D54"/>
    <w:rsid w:val="00EE407E"/>
    <w:rsid w:val="00F17394"/>
    <w:rsid w:val="00F17AE6"/>
    <w:rsid w:val="00F37F56"/>
    <w:rsid w:val="00F449BF"/>
    <w:rsid w:val="00F66148"/>
    <w:rsid w:val="00F91F78"/>
    <w:rsid w:val="00FC371C"/>
    <w:rsid w:val="00FD0775"/>
    <w:rsid w:val="00FD1601"/>
    <w:rsid w:val="0A2552B4"/>
    <w:rsid w:val="1B3C303A"/>
    <w:rsid w:val="1DC8406B"/>
    <w:rsid w:val="28577CBD"/>
    <w:rsid w:val="2C397E98"/>
    <w:rsid w:val="2F9616D8"/>
    <w:rsid w:val="308B07B3"/>
    <w:rsid w:val="31EA22EC"/>
    <w:rsid w:val="33047BC2"/>
    <w:rsid w:val="3DBB3FD3"/>
    <w:rsid w:val="4BDA627C"/>
    <w:rsid w:val="4C88631A"/>
    <w:rsid w:val="4DFB55DB"/>
    <w:rsid w:val="4FA501B5"/>
    <w:rsid w:val="5060696B"/>
    <w:rsid w:val="517C5E3E"/>
    <w:rsid w:val="584410E0"/>
    <w:rsid w:val="5999038C"/>
    <w:rsid w:val="65D21241"/>
    <w:rsid w:val="66E00409"/>
    <w:rsid w:val="677C4CD5"/>
    <w:rsid w:val="69B013F1"/>
    <w:rsid w:val="6BB46440"/>
    <w:rsid w:val="744C376D"/>
    <w:rsid w:val="77594C5B"/>
    <w:rsid w:val="78E26CE0"/>
    <w:rsid w:val="7CDA7766"/>
    <w:rsid w:val="7FB1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rPr>
      <w:rFonts w:ascii="Times New Roman"/>
      <w:color w:val="auto"/>
      <w:sz w:val="32"/>
      <w:szCs w:val="32"/>
    </w:rPr>
  </w:style>
  <w:style w:type="character" w:customStyle="1" w:styleId="9">
    <w:name w:val="font61"/>
    <w:qFormat/>
    <w:uiPriority w:val="0"/>
    <w:rPr>
      <w:rFonts w:hint="eastAsia" w:ascii="仿宋_GB2312" w:eastAsia="仿宋_GB2312" w:cs="仿宋_GB2312"/>
      <w:color w:val="000000"/>
      <w:sz w:val="22"/>
      <w:szCs w:val="22"/>
      <w:u w:val="none"/>
    </w:rPr>
  </w:style>
  <w:style w:type="character" w:customStyle="1" w:styleId="10">
    <w:name w:val="font41"/>
    <w:qFormat/>
    <w:uiPriority w:val="0"/>
    <w:rPr>
      <w:rFonts w:hint="eastAsia" w:ascii="宋体" w:hAnsi="宋体" w:eastAsia="宋体" w:cs="宋体"/>
      <w:color w:val="000000"/>
      <w:sz w:val="20"/>
      <w:szCs w:val="20"/>
      <w:u w:val="none"/>
    </w:rPr>
  </w:style>
  <w:style w:type="character" w:customStyle="1" w:styleId="11">
    <w:name w:val="font51"/>
    <w:uiPriority w:val="0"/>
    <w:rPr>
      <w:rFonts w:hint="eastAsia" w:ascii="宋体" w:hAnsi="宋体" w:eastAsia="宋体" w:cs="宋体"/>
      <w:color w:val="000000"/>
      <w:sz w:val="20"/>
      <w:szCs w:val="20"/>
      <w:u w:val="none"/>
    </w:r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font141"/>
    <w:uiPriority w:val="0"/>
    <w:rPr>
      <w:rFonts w:hint="eastAsia" w:ascii="仿宋_GB2312" w:eastAsia="仿宋_GB2312" w:cs="仿宋_GB2312"/>
      <w:color w:val="000000"/>
      <w:sz w:val="22"/>
      <w:szCs w:val="22"/>
      <w:u w:val="none"/>
    </w:rPr>
  </w:style>
  <w:style w:type="character" w:customStyle="1" w:styleId="14">
    <w:name w:val="font101"/>
    <w:uiPriority w:val="0"/>
    <w:rPr>
      <w:rFonts w:hint="eastAsia" w:ascii="仿宋_GB2312" w:eastAsia="仿宋_GB2312" w:cs="仿宋_GB2312"/>
      <w:color w:val="000000"/>
      <w:sz w:val="22"/>
      <w:szCs w:val="22"/>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21"/>
    <w:uiPriority w:val="0"/>
    <w:rPr>
      <w:rFonts w:hint="eastAsia" w:ascii="宋体" w:hAnsi="宋体" w:eastAsia="宋体" w:cs="宋体"/>
      <w:color w:val="000000"/>
      <w:sz w:val="22"/>
      <w:szCs w:val="22"/>
      <w:u w:val="none"/>
    </w:rPr>
  </w:style>
  <w:style w:type="character" w:customStyle="1" w:styleId="17">
    <w:name w:val="font81"/>
    <w:qFormat/>
    <w:uiPriority w:val="0"/>
    <w:rPr>
      <w:rFonts w:hint="eastAsia" w:ascii="仿宋_GB2312" w:eastAsia="仿宋_GB2312" w:cs="仿宋_GB2312"/>
      <w:b/>
      <w:color w:val="000000"/>
      <w:sz w:val="22"/>
      <w:szCs w:val="22"/>
      <w:u w:val="none"/>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8373</Words>
  <Characters>1088</Characters>
  <Lines>9</Lines>
  <Paragraphs>18</Paragraphs>
  <TotalTime>131</TotalTime>
  <ScaleCrop>false</ScaleCrop>
  <LinksUpToDate>false</LinksUpToDate>
  <CharactersWithSpaces>9443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2018-12-29T10:12:00Z</dcterms:created>
  <dc:creator>文印员</dc:creator>
  <cp:lastModifiedBy>Administrator</cp:lastModifiedBy>
  <dcterms:modified xsi:type="dcterms:W3CDTF">2020-06-29T07:39:55Z</dcterms:modified>
  <dc:title>教高〔2017〕730号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